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蚊媒传染病检测试剂包采购项目</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SZZZ2026-QA0034</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8"/>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8"/>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二</w:t>
      </w:r>
      <w:r>
        <w:rPr>
          <w:rFonts w:hint="eastAsia"/>
          <w:b/>
          <w:snapToGrid w:val="0"/>
          <w:sz w:val="30"/>
        </w:rPr>
        <w:t>月</w:t>
      </w:r>
    </w:p>
    <w:p w14:paraId="0E9B1833"/>
    <w:p w14:paraId="3EE5AD1B"/>
    <w:p w14:paraId="3737A5AC"/>
    <w:p w14:paraId="4567F4A1"/>
    <w:p w14:paraId="4D804BA9">
      <w:pPr>
        <w:jc w:val="center"/>
        <w:rPr>
          <w:rFonts w:asciiTheme="minorEastAsia" w:hAnsiTheme="minorEastAsia" w:eastAsiaTheme="minorEastAsia"/>
          <w:b/>
          <w:bCs/>
          <w:szCs w:val="21"/>
        </w:rPr>
      </w:pPr>
    </w:p>
    <w:p w14:paraId="0535018E">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91</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94</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99</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1"/>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keepNext w:val="0"/>
        <w:keepLines w:val="0"/>
        <w:pageBreakBefore w:val="0"/>
        <w:widowControl w:val="0"/>
        <w:kinsoku/>
        <w:wordWrap/>
        <w:overflowPunct/>
        <w:topLinePunct w:val="0"/>
        <w:autoSpaceDE/>
        <w:autoSpaceDN/>
        <w:bidi w:val="0"/>
        <w:textAlignment w:val="auto"/>
      </w:pPr>
      <w:bookmarkStart w:id="0" w:name="_Toc135293320"/>
      <w:r>
        <w:rPr>
          <w:rFonts w:hint="eastAsia"/>
        </w:rPr>
        <w:t>第一章  投标邀请</w:t>
      </w:r>
      <w:bookmarkEnd w:id="0"/>
    </w:p>
    <w:p w14:paraId="5F51438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蚊媒传染病检测试剂包采购项目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13</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45A42C5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SZZZ2026-QA0034</w:t>
      </w:r>
    </w:p>
    <w:p w14:paraId="649AF3F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蚊媒传染病检测试剂包采购项目</w:t>
      </w:r>
    </w:p>
    <w:p w14:paraId="5845403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cs="仿宋" w:asciiTheme="minorEastAsia" w:hAnsiTheme="minorEastAsia" w:eastAsiaTheme="minorEastAsia"/>
          <w:bCs/>
          <w:sz w:val="21"/>
          <w:szCs w:val="21"/>
          <w:lang w:val="en-US" w:eastAsia="zh-CN"/>
        </w:rPr>
        <w:t>199,995.00</w:t>
      </w:r>
      <w:r>
        <w:rPr>
          <w:rFonts w:hint="eastAsia" w:ascii="宋体" w:hAnsi="宋体" w:eastAsia="宋体"/>
          <w:snapToGrid w:val="0"/>
          <w:color w:val="auto"/>
          <w:sz w:val="21"/>
          <w:szCs w:val="21"/>
        </w:rPr>
        <w:t>元</w:t>
      </w:r>
    </w:p>
    <w:p w14:paraId="3D21294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cs="仿宋" w:asciiTheme="minorEastAsia" w:hAnsiTheme="minorEastAsia" w:eastAsiaTheme="minorEastAsia"/>
          <w:bCs/>
          <w:sz w:val="21"/>
          <w:szCs w:val="21"/>
          <w:lang w:val="en-US" w:eastAsia="zh-CN"/>
        </w:rPr>
        <w:t>199,995.00</w:t>
      </w:r>
      <w:r>
        <w:rPr>
          <w:rFonts w:hint="eastAsia" w:ascii="宋体" w:hAnsi="宋体" w:eastAsia="宋体"/>
          <w:snapToGrid w:val="0"/>
          <w:color w:val="auto"/>
          <w:sz w:val="21"/>
          <w:szCs w:val="21"/>
        </w:rPr>
        <w:t>元</w:t>
      </w:r>
    </w:p>
    <w:p w14:paraId="3A6DF4A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61" w:type="dxa"/>
            <w:shd w:val="clear" w:color="auto" w:fill="ABCDEF"/>
            <w:vAlign w:val="center"/>
          </w:tcPr>
          <w:p w14:paraId="4B6378D7">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850" w:type="dxa"/>
            <w:shd w:val="clear" w:color="auto" w:fill="ABCDEF"/>
            <w:vAlign w:val="center"/>
          </w:tcPr>
          <w:p w14:paraId="10910DA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851" w:type="dxa"/>
            <w:shd w:val="clear" w:color="auto" w:fill="ABCDEF"/>
            <w:vAlign w:val="center"/>
          </w:tcPr>
          <w:p w14:paraId="4B175842">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977" w:type="dxa"/>
            <w:shd w:val="clear" w:color="auto" w:fill="ABCDEF"/>
            <w:vAlign w:val="center"/>
          </w:tcPr>
          <w:p w14:paraId="0F272CD0">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134" w:type="dxa"/>
            <w:shd w:val="clear" w:color="auto" w:fill="ABCDEF"/>
            <w:vAlign w:val="center"/>
          </w:tcPr>
          <w:p w14:paraId="0FE1FC3F">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5"/>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259DA3B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EB5C9B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9911FA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334B5CD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DA3AEF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77ED6D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16B8EDB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深圳市疾病预防控制中心</w:t>
      </w:r>
      <w:r>
        <w:rPr>
          <w:rFonts w:ascii="宋体" w:hAnsi="宋体" w:eastAsia="宋体"/>
          <w:snapToGrid w:val="0"/>
          <w:color w:val="auto"/>
          <w:sz w:val="21"/>
          <w:szCs w:val="21"/>
        </w:rPr>
        <w:t xml:space="preserve"> </w:t>
      </w:r>
    </w:p>
    <w:p w14:paraId="4575AC8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宋体"/>
          <w:snapToGrid w:val="0"/>
          <w:color w:val="auto"/>
          <w:sz w:val="21"/>
          <w:szCs w:val="21"/>
          <w:lang w:eastAsia="zh-CN"/>
        </w:rPr>
        <w:t>深圳市南山区龙苑路8号</w:t>
      </w:r>
    </w:p>
    <w:p w14:paraId="092F01E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联系方式：李工，0755-25608413</w:t>
      </w:r>
      <w:bookmarkStart w:id="114" w:name="_GoBack"/>
      <w:bookmarkEnd w:id="114"/>
    </w:p>
    <w:p w14:paraId="03A2844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r>
        <w:rPr>
          <w:rFonts w:hint="eastAsia" w:ascii="宋体" w:hAnsi="宋体" w:eastAsia="宋体"/>
          <w:snapToGrid w:val="0"/>
          <w:color w:val="auto"/>
          <w:sz w:val="21"/>
          <w:szCs w:val="21"/>
        </w:rPr>
        <w:t>，0755-83026699</w:t>
      </w:r>
    </w:p>
    <w:p w14:paraId="5CBC9F3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cs="Arial Unicode MS"/>
          <w:snapToGrid w:val="0"/>
          <w:color w:val="auto"/>
          <w:kern w:val="0"/>
          <w:sz w:val="21"/>
          <w:szCs w:val="21"/>
          <w:lang w:val="en-US" w:eastAsia="zh-CN" w:bidi="ar-SA"/>
        </w:rPr>
        <w:t>/赵工</w:t>
      </w:r>
    </w:p>
    <w:p w14:paraId="581CC65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57540976">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rPr>
          <w:szCs w:val="21"/>
        </w:rPr>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02</w:t>
      </w:r>
      <w:r>
        <w:rPr>
          <w:rFonts w:ascii="宋体" w:hAnsi="宋体"/>
          <w:snapToGrid w:val="0"/>
          <w:kern w:val="0"/>
          <w:sz w:val="24"/>
        </w:rPr>
        <w:t>月</w:t>
      </w:r>
      <w:r>
        <w:rPr>
          <w:rFonts w:hint="eastAsia" w:ascii="宋体" w:hAnsi="宋体"/>
          <w:snapToGrid w:val="0"/>
          <w:kern w:val="0"/>
          <w:sz w:val="24"/>
          <w:lang w:val="en-US" w:eastAsia="zh-CN"/>
        </w:rPr>
        <w:t>02</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0037EC8">
      <w:pPr>
        <w:rPr>
          <w:rFonts w:hint="eastAsia"/>
        </w:rPr>
      </w:pPr>
      <w:bookmarkStart w:id="2" w:name="_Toc135293321"/>
      <w:r>
        <w:rPr>
          <w:rFonts w:hint="eastAsia"/>
        </w:rPr>
        <w:br w:type="page"/>
      </w:r>
    </w:p>
    <w:p w14:paraId="0526D094">
      <w:pPr>
        <w:pStyle w:val="2"/>
      </w:pPr>
      <w:r>
        <w:rPr>
          <w:rFonts w:hint="eastAsia"/>
        </w:rPr>
        <w:t>第二章  项目需求</w:t>
      </w:r>
      <w:bookmarkEnd w:id="2"/>
    </w:p>
    <w:p w14:paraId="594C8182">
      <w:pPr>
        <w:spacing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940"/>
        <w:gridCol w:w="795"/>
        <w:gridCol w:w="855"/>
        <w:gridCol w:w="1845"/>
        <w:gridCol w:w="1165"/>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1" w:type="dxa"/>
            <w:vAlign w:val="center"/>
          </w:tcPr>
          <w:p w14:paraId="644AE9D0">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940" w:type="dxa"/>
            <w:vAlign w:val="center"/>
          </w:tcPr>
          <w:p w14:paraId="248025D8">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95" w:type="dxa"/>
            <w:tcMar>
              <w:top w:w="0" w:type="dxa"/>
              <w:left w:w="108" w:type="dxa"/>
              <w:bottom w:w="0" w:type="dxa"/>
              <w:right w:w="108" w:type="dxa"/>
            </w:tcMar>
            <w:vAlign w:val="center"/>
          </w:tcPr>
          <w:p w14:paraId="3A4596C8">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855" w:type="dxa"/>
            <w:vAlign w:val="center"/>
          </w:tcPr>
          <w:p w14:paraId="10B49C7E">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单位</w:t>
            </w:r>
          </w:p>
        </w:tc>
        <w:tc>
          <w:tcPr>
            <w:tcW w:w="1845" w:type="dxa"/>
            <w:vAlign w:val="center"/>
          </w:tcPr>
          <w:p w14:paraId="41D6D42B">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采购预算金额</w:t>
            </w:r>
          </w:p>
          <w:p w14:paraId="5699BC99">
            <w:pPr>
              <w:widowControl/>
              <w:spacing w:line="360" w:lineRule="auto"/>
              <w:jc w:val="center"/>
              <w:rPr>
                <w:rFonts w:hint="eastAsia" w:ascii="宋体" w:hAnsi="宋体" w:eastAsia="宋体" w:cs="宋体"/>
                <w:bCs/>
                <w:kern w:val="0"/>
                <w:sz w:val="21"/>
                <w:szCs w:val="21"/>
              </w:rPr>
            </w:pPr>
            <w:r>
              <w:rPr>
                <w:rFonts w:hint="eastAsia" w:ascii="宋体" w:hAnsi="宋体" w:eastAsia="宋体" w:cs="宋体"/>
                <w:b/>
                <w:sz w:val="21"/>
                <w:szCs w:val="21"/>
              </w:rPr>
              <w:t>（人民币元）</w:t>
            </w:r>
          </w:p>
        </w:tc>
        <w:tc>
          <w:tcPr>
            <w:tcW w:w="1165" w:type="dxa"/>
            <w:vAlign w:val="center"/>
          </w:tcPr>
          <w:p w14:paraId="032C1A45">
            <w:pPr>
              <w:widowControl/>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jc w:val="center"/>
        </w:trPr>
        <w:tc>
          <w:tcPr>
            <w:tcW w:w="851" w:type="dxa"/>
            <w:vAlign w:val="center"/>
          </w:tcPr>
          <w:p w14:paraId="032875A3">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940" w:type="dxa"/>
            <w:vAlign w:val="center"/>
          </w:tcPr>
          <w:p w14:paraId="7FBE9269">
            <w:pPr>
              <w:widowControl/>
              <w:spacing w:line="360" w:lineRule="auto"/>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蚊媒传染病检测试剂包采购项目</w:t>
            </w:r>
          </w:p>
        </w:tc>
        <w:tc>
          <w:tcPr>
            <w:tcW w:w="795" w:type="dxa"/>
            <w:tcMar>
              <w:top w:w="0" w:type="dxa"/>
              <w:left w:w="108" w:type="dxa"/>
              <w:bottom w:w="0" w:type="dxa"/>
              <w:right w:w="108" w:type="dxa"/>
            </w:tcMar>
            <w:vAlign w:val="center"/>
          </w:tcPr>
          <w:p w14:paraId="7F7A48C0">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55" w:type="dxa"/>
            <w:vAlign w:val="center"/>
          </w:tcPr>
          <w:p w14:paraId="479CCE44">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批</w:t>
            </w:r>
          </w:p>
        </w:tc>
        <w:tc>
          <w:tcPr>
            <w:tcW w:w="1845" w:type="dxa"/>
            <w:vAlign w:val="center"/>
          </w:tcPr>
          <w:p w14:paraId="7C1C0756">
            <w:pPr>
              <w:jc w:val="center"/>
              <w:rPr>
                <w:rFonts w:hint="eastAsia" w:ascii="宋体" w:hAnsi="宋体" w:eastAsia="宋体" w:cs="宋体"/>
                <w:bCs/>
                <w:kern w:val="0"/>
                <w:sz w:val="21"/>
                <w:szCs w:val="21"/>
              </w:rPr>
            </w:pPr>
            <w:r>
              <w:rPr>
                <w:rFonts w:hint="eastAsia" w:ascii="宋体" w:hAnsi="宋体" w:eastAsia="宋体" w:cs="宋体"/>
                <w:bCs/>
                <w:sz w:val="21"/>
                <w:szCs w:val="21"/>
                <w:lang w:val="en-US" w:eastAsia="zh-CN"/>
              </w:rPr>
              <w:t>199,995.00</w:t>
            </w:r>
          </w:p>
        </w:tc>
        <w:tc>
          <w:tcPr>
            <w:tcW w:w="1165" w:type="dxa"/>
            <w:vAlign w:val="center"/>
          </w:tcPr>
          <w:p w14:paraId="52DE30B4">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拒绝进口</w:t>
            </w:r>
          </w:p>
        </w:tc>
      </w:tr>
    </w:tbl>
    <w:p w14:paraId="422C5F91">
      <w:pPr>
        <w:widowControl/>
        <w:snapToGrid w:val="0"/>
        <w:spacing w:line="360" w:lineRule="auto"/>
        <w:ind w:left="2"/>
        <w:jc w:val="left"/>
        <w:rPr>
          <w:rFonts w:ascii="宋体" w:hAnsi="宋体"/>
          <w:bCs/>
          <w:snapToGrid w:val="0"/>
          <w:kern w:val="0"/>
          <w:szCs w:val="21"/>
        </w:rPr>
      </w:pPr>
    </w:p>
    <w:p w14:paraId="0F56AA66">
      <w:pPr>
        <w:rPr>
          <w:rFonts w:ascii="宋体" w:hAnsi="宋体"/>
          <w:b/>
          <w:szCs w:val="21"/>
        </w:rPr>
      </w:pPr>
      <w:r>
        <w:rPr>
          <w:rFonts w:hint="eastAsia" w:ascii="宋体" w:hAnsi="宋体"/>
          <w:b/>
          <w:szCs w:val="21"/>
        </w:rPr>
        <w:t>（二）货物清单明细</w:t>
      </w:r>
    </w:p>
    <w:tbl>
      <w:tblPr>
        <w:tblStyle w:val="50"/>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798"/>
        <w:gridCol w:w="850"/>
        <w:gridCol w:w="1843"/>
        <w:gridCol w:w="1163"/>
      </w:tblGrid>
      <w:tr w14:paraId="5A0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015C2992">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969" w:type="dxa"/>
            <w:vAlign w:val="center"/>
          </w:tcPr>
          <w:p w14:paraId="34409A2A">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798" w:type="dxa"/>
            <w:vAlign w:val="center"/>
          </w:tcPr>
          <w:p w14:paraId="663D5FC7">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850" w:type="dxa"/>
            <w:vAlign w:val="center"/>
          </w:tcPr>
          <w:p w14:paraId="0ECB04BF">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843" w:type="dxa"/>
            <w:vAlign w:val="center"/>
          </w:tcPr>
          <w:p w14:paraId="2FFF3169">
            <w:pPr>
              <w:widowControl/>
              <w:spacing w:line="360" w:lineRule="auto"/>
              <w:jc w:val="center"/>
              <w:rPr>
                <w:rFonts w:ascii="宋体" w:hAnsi="宋体" w:cs="宋体"/>
                <w:b/>
                <w:kern w:val="0"/>
                <w:szCs w:val="21"/>
              </w:rPr>
            </w:pPr>
            <w:r>
              <w:rPr>
                <w:rFonts w:hint="eastAsia" w:ascii="宋体" w:hAnsi="宋体" w:cs="宋体"/>
                <w:b/>
                <w:kern w:val="0"/>
                <w:szCs w:val="21"/>
              </w:rPr>
              <w:t>预算金额</w:t>
            </w:r>
          </w:p>
          <w:p w14:paraId="023640ED">
            <w:pPr>
              <w:widowControl/>
              <w:spacing w:line="360" w:lineRule="auto"/>
              <w:jc w:val="center"/>
              <w:rPr>
                <w:rFonts w:ascii="宋体" w:hAnsi="宋体" w:cs="宋体"/>
                <w:b/>
                <w:kern w:val="0"/>
                <w:szCs w:val="21"/>
              </w:rPr>
            </w:pPr>
            <w:r>
              <w:rPr>
                <w:rFonts w:hint="eastAsia" w:ascii="宋体" w:hAnsi="宋体" w:cs="宋体"/>
                <w:b/>
                <w:szCs w:val="21"/>
              </w:rPr>
              <w:t>（人民币元）</w:t>
            </w:r>
          </w:p>
        </w:tc>
        <w:tc>
          <w:tcPr>
            <w:tcW w:w="1163" w:type="dxa"/>
            <w:vAlign w:val="center"/>
          </w:tcPr>
          <w:p w14:paraId="651C585C">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3D0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CB18D9E">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969" w:type="dxa"/>
            <w:vAlign w:val="center"/>
          </w:tcPr>
          <w:p w14:paraId="4DF1A81E">
            <w:pPr>
              <w:widowControl/>
              <w:spacing w:line="360" w:lineRule="auto"/>
              <w:jc w:val="center"/>
              <w:rPr>
                <w:rFonts w:ascii="宋体" w:hAnsi="宋体" w:cs="宋体"/>
                <w:kern w:val="0"/>
                <w:szCs w:val="21"/>
              </w:rPr>
            </w:pPr>
            <w:r>
              <w:rPr>
                <w:rFonts w:hint="eastAsia" w:ascii="宋体" w:hAnsi="宋体" w:cs="宋体"/>
                <w:kern w:val="0"/>
                <w:szCs w:val="21"/>
              </w:rPr>
              <w:t>登革病毒、基孔肯雅病毒和寨卡病毒核酸检测试剂盒</w:t>
            </w:r>
          </w:p>
        </w:tc>
        <w:tc>
          <w:tcPr>
            <w:tcW w:w="798" w:type="dxa"/>
            <w:vAlign w:val="center"/>
          </w:tcPr>
          <w:p w14:paraId="15B19941">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2400</w:t>
            </w:r>
          </w:p>
        </w:tc>
        <w:tc>
          <w:tcPr>
            <w:tcW w:w="850" w:type="dxa"/>
            <w:vAlign w:val="center"/>
          </w:tcPr>
          <w:p w14:paraId="1E5DCF09">
            <w:pPr>
              <w:widowControl/>
              <w:spacing w:line="360" w:lineRule="auto"/>
              <w:jc w:val="center"/>
              <w:rPr>
                <w:rFonts w:ascii="宋体" w:hAnsi="宋体" w:cs="宋体"/>
                <w:kern w:val="0"/>
                <w:szCs w:val="21"/>
              </w:rPr>
            </w:pPr>
            <w:r>
              <w:rPr>
                <w:rFonts w:hint="eastAsia" w:ascii="宋体" w:hAnsi="宋体" w:cs="宋体"/>
                <w:kern w:val="0"/>
                <w:szCs w:val="21"/>
              </w:rPr>
              <w:t>人份</w:t>
            </w:r>
          </w:p>
        </w:tc>
        <w:tc>
          <w:tcPr>
            <w:tcW w:w="1843" w:type="dxa"/>
            <w:vAlign w:val="center"/>
          </w:tcPr>
          <w:p w14:paraId="590DA45D">
            <w:pPr>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rPr>
              <w:t>44</w:t>
            </w:r>
            <w:r>
              <w:rPr>
                <w:rFonts w:hint="eastAsia" w:ascii="宋体" w:hAnsi="宋体" w:cs="宋体"/>
                <w:kern w:val="0"/>
                <w:szCs w:val="21"/>
                <w:lang w:val="en-US" w:eastAsia="zh-CN"/>
              </w:rPr>
              <w:t>,</w:t>
            </w:r>
            <w:r>
              <w:rPr>
                <w:rFonts w:hint="eastAsia" w:ascii="宋体" w:hAnsi="宋体" w:cs="宋体"/>
                <w:kern w:val="0"/>
                <w:szCs w:val="21"/>
              </w:rPr>
              <w:t>400</w:t>
            </w:r>
            <w:r>
              <w:rPr>
                <w:rFonts w:hint="eastAsia" w:ascii="宋体" w:hAnsi="宋体" w:cs="宋体"/>
                <w:kern w:val="0"/>
                <w:szCs w:val="21"/>
                <w:lang w:val="en-US" w:eastAsia="zh-CN"/>
              </w:rPr>
              <w:t>.00</w:t>
            </w:r>
          </w:p>
        </w:tc>
        <w:tc>
          <w:tcPr>
            <w:tcW w:w="1163" w:type="dxa"/>
            <w:vAlign w:val="center"/>
          </w:tcPr>
          <w:p w14:paraId="5F9CF9AE">
            <w:pPr>
              <w:spacing w:line="360" w:lineRule="auto"/>
              <w:jc w:val="center"/>
              <w:rPr>
                <w:rFonts w:ascii="宋体" w:hAnsi="宋体" w:cs="宋体"/>
                <w:kern w:val="0"/>
                <w:szCs w:val="21"/>
              </w:rPr>
            </w:pPr>
            <w:r>
              <w:rPr>
                <w:rFonts w:hint="eastAsia" w:ascii="宋体" w:hAnsi="宋体" w:eastAsia="宋体" w:cs="宋体"/>
                <w:kern w:val="0"/>
                <w:sz w:val="21"/>
                <w:szCs w:val="21"/>
              </w:rPr>
              <w:t>拒绝进口</w:t>
            </w:r>
          </w:p>
        </w:tc>
      </w:tr>
      <w:tr w14:paraId="00AC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2A2DBFAF">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3969" w:type="dxa"/>
            <w:vAlign w:val="center"/>
          </w:tcPr>
          <w:p w14:paraId="3C21B9D2">
            <w:pPr>
              <w:widowControl/>
              <w:spacing w:line="360" w:lineRule="auto"/>
              <w:jc w:val="center"/>
              <w:rPr>
                <w:rFonts w:ascii="宋体" w:hAnsi="宋体" w:cs="宋体"/>
                <w:kern w:val="0"/>
                <w:szCs w:val="21"/>
              </w:rPr>
            </w:pPr>
            <w:r>
              <w:rPr>
                <w:rFonts w:hint="eastAsia" w:ascii="宋体" w:hAnsi="宋体" w:cs="宋体"/>
                <w:kern w:val="0"/>
                <w:szCs w:val="21"/>
              </w:rPr>
              <w:t>登革病毒、基孔肯雅病毒核酸检测试剂盒</w:t>
            </w:r>
          </w:p>
        </w:tc>
        <w:tc>
          <w:tcPr>
            <w:tcW w:w="798" w:type="dxa"/>
            <w:vAlign w:val="center"/>
          </w:tcPr>
          <w:p w14:paraId="4FAF0B03">
            <w:pPr>
              <w:widowControl/>
              <w:jc w:val="center"/>
              <w:rPr>
                <w:rFonts w:ascii="宋体" w:hAnsi="宋体" w:cs="宋体"/>
                <w:kern w:val="0"/>
                <w:szCs w:val="21"/>
              </w:rPr>
            </w:pPr>
            <w:r>
              <w:rPr>
                <w:rFonts w:hint="eastAsia" w:ascii="宋体" w:hAnsi="宋体" w:cs="宋体"/>
                <w:kern w:val="0"/>
                <w:szCs w:val="21"/>
              </w:rPr>
              <w:t>13530</w:t>
            </w:r>
          </w:p>
        </w:tc>
        <w:tc>
          <w:tcPr>
            <w:tcW w:w="850" w:type="dxa"/>
            <w:vAlign w:val="center"/>
          </w:tcPr>
          <w:p w14:paraId="218E7938">
            <w:pPr>
              <w:widowControl/>
              <w:spacing w:line="360" w:lineRule="auto"/>
              <w:jc w:val="center"/>
              <w:rPr>
                <w:rFonts w:ascii="宋体" w:hAnsi="宋体" w:cs="宋体"/>
                <w:kern w:val="0"/>
                <w:szCs w:val="21"/>
              </w:rPr>
            </w:pPr>
            <w:r>
              <w:rPr>
                <w:rFonts w:hint="eastAsia" w:ascii="宋体" w:hAnsi="宋体" w:cs="宋体"/>
                <w:kern w:val="0"/>
                <w:szCs w:val="21"/>
              </w:rPr>
              <w:t>人份</w:t>
            </w:r>
          </w:p>
        </w:tc>
        <w:tc>
          <w:tcPr>
            <w:tcW w:w="1843" w:type="dxa"/>
            <w:vAlign w:val="center"/>
          </w:tcPr>
          <w:p w14:paraId="789EED95">
            <w:pPr>
              <w:spacing w:line="360" w:lineRule="auto"/>
              <w:jc w:val="center"/>
              <w:rPr>
                <w:rFonts w:ascii="宋体" w:hAnsi="宋体" w:cs="宋体"/>
                <w:kern w:val="0"/>
                <w:szCs w:val="21"/>
              </w:rPr>
            </w:pPr>
            <w:r>
              <w:rPr>
                <w:rFonts w:hint="eastAsia" w:ascii="宋体" w:hAnsi="宋体" w:cs="宋体"/>
                <w:kern w:val="0"/>
                <w:szCs w:val="21"/>
              </w:rPr>
              <w:t>155</w:t>
            </w:r>
            <w:r>
              <w:rPr>
                <w:rFonts w:hint="eastAsia" w:ascii="宋体" w:hAnsi="宋体" w:cs="宋体"/>
                <w:kern w:val="0"/>
                <w:szCs w:val="21"/>
                <w:lang w:val="en-US" w:eastAsia="zh-CN"/>
              </w:rPr>
              <w:t>,</w:t>
            </w:r>
            <w:r>
              <w:rPr>
                <w:rFonts w:hint="eastAsia" w:ascii="宋体" w:hAnsi="宋体" w:cs="宋体"/>
                <w:kern w:val="0"/>
                <w:szCs w:val="21"/>
              </w:rPr>
              <w:t>595</w:t>
            </w:r>
            <w:r>
              <w:rPr>
                <w:rFonts w:hint="eastAsia" w:ascii="宋体" w:hAnsi="宋体" w:cs="宋体"/>
                <w:kern w:val="0"/>
                <w:szCs w:val="21"/>
                <w:lang w:val="en-US" w:eastAsia="zh-CN"/>
              </w:rPr>
              <w:t>.00</w:t>
            </w:r>
          </w:p>
        </w:tc>
        <w:tc>
          <w:tcPr>
            <w:tcW w:w="1163" w:type="dxa"/>
            <w:vAlign w:val="center"/>
          </w:tcPr>
          <w:p w14:paraId="7D573D6F">
            <w:pPr>
              <w:spacing w:line="360" w:lineRule="auto"/>
              <w:jc w:val="center"/>
              <w:rPr>
                <w:rFonts w:ascii="宋体" w:hAnsi="宋体" w:cs="宋体"/>
                <w:kern w:val="0"/>
                <w:szCs w:val="21"/>
              </w:rPr>
            </w:pPr>
            <w:r>
              <w:rPr>
                <w:rFonts w:hint="eastAsia" w:ascii="宋体" w:hAnsi="宋体" w:eastAsia="宋体" w:cs="宋体"/>
                <w:kern w:val="0"/>
                <w:sz w:val="21"/>
                <w:szCs w:val="21"/>
              </w:rPr>
              <w:t>拒绝进口</w:t>
            </w:r>
          </w:p>
        </w:tc>
      </w:tr>
    </w:tbl>
    <w:p w14:paraId="5C7EACA1">
      <w:pPr>
        <w:widowControl/>
        <w:snapToGrid w:val="0"/>
        <w:spacing w:line="360" w:lineRule="auto"/>
        <w:ind w:left="2"/>
        <w:jc w:val="left"/>
        <w:rPr>
          <w:rFonts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 登革病毒、基孔肯雅病毒核酸检测试剂盒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447E051D">
      <w:pPr>
        <w:spacing w:line="360" w:lineRule="auto"/>
        <w:ind w:left="2" w:firstLine="484" w:firstLineChars="201"/>
        <w:rPr>
          <w:rFonts w:ascii="宋体" w:hAnsi="宋体"/>
          <w:b/>
          <w:bCs/>
          <w:snapToGrid w:val="0"/>
          <w:kern w:val="0"/>
          <w:sz w:val="24"/>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18E6DB38">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406A3802">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456B7DB5">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涉及区间的技术</w:t>
      </w:r>
      <w:r>
        <w:rPr>
          <w:rFonts w:hint="eastAsia" w:ascii="宋体" w:hAnsi="宋体" w:cs="宋体"/>
          <w:sz w:val="21"/>
          <w:szCs w:val="21"/>
          <w:lang w:val="en-US" w:eastAsia="zh-CN"/>
        </w:rPr>
        <w:t>参数</w:t>
      </w:r>
      <w:r>
        <w:rPr>
          <w:rFonts w:hint="eastAsia" w:ascii="宋体" w:hAnsi="宋体" w:eastAsia="宋体" w:cs="宋体"/>
          <w:sz w:val="21"/>
          <w:szCs w:val="21"/>
          <w:lang w:val="en-US" w:eastAsia="zh-CN"/>
        </w:rPr>
        <w:t>，除特别注明以外，所投产品范围涵盖对应的区间即认定为满足该项技术要求。例：区间要求为5-20ML, 所投产品范围最小值≤5ML，范围最大值≥20ML，即为满足该项技术要求。</w:t>
      </w:r>
    </w:p>
    <w:p w14:paraId="6F94CE80">
      <w:pPr>
        <w:keepNext w:val="0"/>
        <w:keepLines w:val="0"/>
        <w:pageBreakBefore w:val="0"/>
        <w:widowControl w:val="0"/>
        <w:numPr>
          <w:ilvl w:val="0"/>
          <w:numId w:val="0"/>
        </w:numPr>
        <w:kinsoku/>
        <w:wordWrap/>
        <w:overflowPunct/>
        <w:topLinePunct w:val="0"/>
        <w:autoSpaceDE/>
        <w:autoSpaceDN/>
        <w:bidi w:val="0"/>
        <w:snapToGrid/>
        <w:spacing w:line="360" w:lineRule="auto"/>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6737"/>
      </w:tblGrid>
      <w:tr w14:paraId="10EB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00" w:type="dxa"/>
            <w:vAlign w:val="center"/>
          </w:tcPr>
          <w:p w14:paraId="506C29FC">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80" w:type="dxa"/>
            <w:vAlign w:val="center"/>
          </w:tcPr>
          <w:p w14:paraId="6082BF27">
            <w:pPr>
              <w:widowControl/>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货物名称</w:t>
            </w:r>
          </w:p>
        </w:tc>
        <w:tc>
          <w:tcPr>
            <w:tcW w:w="6737" w:type="dxa"/>
            <w:vAlign w:val="center"/>
          </w:tcPr>
          <w:p w14:paraId="35F846C1">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招标技术参数要求</w:t>
            </w:r>
          </w:p>
        </w:tc>
      </w:tr>
      <w:tr w14:paraId="3760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restart"/>
            <w:vAlign w:val="center"/>
          </w:tcPr>
          <w:p w14:paraId="72EEFE5C">
            <w:pPr>
              <w:spacing w:after="60" w:line="360" w:lineRule="auto"/>
              <w:jc w:val="center"/>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1</w:t>
            </w:r>
          </w:p>
        </w:tc>
        <w:tc>
          <w:tcPr>
            <w:tcW w:w="1980" w:type="dxa"/>
            <w:vMerge w:val="restart"/>
          </w:tcPr>
          <w:p w14:paraId="7D34EF17">
            <w:pPr>
              <w:spacing w:after="60"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登革病毒、基孔肯雅病毒和寨卡病毒核酸检测试剂盒</w:t>
            </w:r>
          </w:p>
        </w:tc>
        <w:tc>
          <w:tcPr>
            <w:tcW w:w="6737" w:type="dxa"/>
          </w:tcPr>
          <w:p w14:paraId="3132828E">
            <w:pPr>
              <w:spacing w:after="60"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▲1、用于血清等样本中定性检测登革病毒、基孔肯雅病毒和寨卡病毒核酸</w:t>
            </w:r>
            <w:r>
              <w:rPr>
                <w:rFonts w:hint="eastAsia" w:asciiTheme="minorEastAsia" w:hAnsiTheme="minorEastAsia" w:eastAsiaTheme="minorEastAsia"/>
                <w:szCs w:val="21"/>
                <w:lang w:eastAsia="zh-CN"/>
              </w:rPr>
              <w:t>。</w:t>
            </w:r>
          </w:p>
        </w:tc>
      </w:tr>
      <w:tr w14:paraId="7A3C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24F72FB7">
            <w:pPr>
              <w:spacing w:after="60" w:line="360" w:lineRule="auto"/>
              <w:jc w:val="center"/>
              <w:rPr>
                <w:rFonts w:asciiTheme="minorEastAsia" w:hAnsiTheme="minorEastAsia" w:eastAsiaTheme="minorEastAsia"/>
                <w:b w:val="0"/>
                <w:bCs w:val="0"/>
                <w:szCs w:val="21"/>
              </w:rPr>
            </w:pPr>
          </w:p>
        </w:tc>
        <w:tc>
          <w:tcPr>
            <w:tcW w:w="1980" w:type="dxa"/>
            <w:vMerge w:val="continue"/>
          </w:tcPr>
          <w:p w14:paraId="789B70FF">
            <w:pPr>
              <w:spacing w:after="60" w:line="360" w:lineRule="auto"/>
              <w:rPr>
                <w:rFonts w:asciiTheme="minorEastAsia" w:hAnsiTheme="minorEastAsia" w:eastAsiaTheme="minorEastAsia"/>
                <w:b w:val="0"/>
                <w:bCs w:val="0"/>
                <w:szCs w:val="21"/>
              </w:rPr>
            </w:pPr>
          </w:p>
        </w:tc>
        <w:tc>
          <w:tcPr>
            <w:tcW w:w="6737" w:type="dxa"/>
          </w:tcPr>
          <w:p w14:paraId="7C9A0A50">
            <w:pPr>
              <w:spacing w:after="60"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2、适用于ABI7500、QuantStudioTM 5、QuantStudioTM 6/7、Light Cycler®480、Bio-Rad CFX96™、宏石SLAN-96P/S等多种荧光PCR仪</w:t>
            </w:r>
            <w:r>
              <w:rPr>
                <w:rFonts w:hint="eastAsia" w:asciiTheme="minorEastAsia" w:hAnsiTheme="minorEastAsia" w:eastAsiaTheme="minorEastAsia"/>
                <w:szCs w:val="21"/>
                <w:lang w:eastAsia="zh-CN"/>
              </w:rPr>
              <w:t>。</w:t>
            </w:r>
          </w:p>
        </w:tc>
      </w:tr>
      <w:tr w14:paraId="7433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203B503">
            <w:pPr>
              <w:spacing w:after="60" w:line="360" w:lineRule="auto"/>
              <w:jc w:val="center"/>
              <w:rPr>
                <w:rFonts w:asciiTheme="minorEastAsia" w:hAnsiTheme="minorEastAsia" w:eastAsiaTheme="minorEastAsia"/>
                <w:b w:val="0"/>
                <w:bCs w:val="0"/>
                <w:szCs w:val="21"/>
              </w:rPr>
            </w:pPr>
          </w:p>
        </w:tc>
        <w:tc>
          <w:tcPr>
            <w:tcW w:w="1980" w:type="dxa"/>
            <w:vMerge w:val="continue"/>
          </w:tcPr>
          <w:p w14:paraId="25F29E3D">
            <w:pPr>
              <w:spacing w:after="60" w:line="360" w:lineRule="auto"/>
              <w:rPr>
                <w:rFonts w:asciiTheme="minorEastAsia" w:hAnsiTheme="minorEastAsia" w:eastAsiaTheme="minorEastAsia"/>
                <w:b w:val="0"/>
                <w:bCs w:val="0"/>
                <w:szCs w:val="21"/>
              </w:rPr>
            </w:pPr>
          </w:p>
        </w:tc>
        <w:tc>
          <w:tcPr>
            <w:tcW w:w="6737" w:type="dxa"/>
          </w:tcPr>
          <w:p w14:paraId="5C57B2C9">
            <w:pPr>
              <w:spacing w:after="60"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3、规格：25人份/盒</w:t>
            </w:r>
            <w:r>
              <w:rPr>
                <w:rFonts w:hint="eastAsia" w:asciiTheme="minorEastAsia" w:hAnsiTheme="minorEastAsia" w:eastAsiaTheme="minorEastAsia"/>
                <w:szCs w:val="21"/>
                <w:lang w:val="en-US" w:eastAsia="zh-CN"/>
              </w:rPr>
              <w:t>或</w:t>
            </w:r>
            <w:r>
              <w:rPr>
                <w:rFonts w:hint="eastAsia" w:asciiTheme="minorEastAsia" w:hAnsiTheme="minorEastAsia" w:eastAsiaTheme="minorEastAsia"/>
                <w:szCs w:val="21"/>
              </w:rPr>
              <w:t>50人份/盒</w:t>
            </w:r>
            <w:r>
              <w:rPr>
                <w:rFonts w:hint="eastAsia" w:asciiTheme="minorEastAsia" w:hAnsiTheme="minorEastAsia" w:eastAsiaTheme="minorEastAsia"/>
                <w:szCs w:val="21"/>
                <w:lang w:eastAsia="zh-CN"/>
              </w:rPr>
              <w:t>。</w:t>
            </w:r>
          </w:p>
        </w:tc>
      </w:tr>
      <w:tr w14:paraId="7155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338BA45">
            <w:pPr>
              <w:spacing w:after="60" w:line="360" w:lineRule="auto"/>
              <w:jc w:val="center"/>
              <w:rPr>
                <w:rFonts w:asciiTheme="minorEastAsia" w:hAnsiTheme="minorEastAsia" w:eastAsiaTheme="minorEastAsia"/>
                <w:b w:val="0"/>
                <w:bCs w:val="0"/>
                <w:szCs w:val="21"/>
              </w:rPr>
            </w:pPr>
          </w:p>
        </w:tc>
        <w:tc>
          <w:tcPr>
            <w:tcW w:w="1980" w:type="dxa"/>
            <w:vMerge w:val="continue"/>
          </w:tcPr>
          <w:p w14:paraId="5E41201C">
            <w:pPr>
              <w:spacing w:after="60" w:line="360" w:lineRule="auto"/>
              <w:rPr>
                <w:rFonts w:asciiTheme="minorEastAsia" w:hAnsiTheme="minorEastAsia" w:eastAsiaTheme="minorEastAsia"/>
                <w:b w:val="0"/>
                <w:bCs w:val="0"/>
                <w:szCs w:val="21"/>
              </w:rPr>
            </w:pPr>
          </w:p>
        </w:tc>
        <w:tc>
          <w:tcPr>
            <w:tcW w:w="6737" w:type="dxa"/>
          </w:tcPr>
          <w:p w14:paraId="7FD01B1A">
            <w:pPr>
              <w:spacing w:after="60"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4、反应体系体积</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20uL，扩增循环数≥40cycles</w:t>
            </w:r>
            <w:r>
              <w:rPr>
                <w:rFonts w:hint="eastAsia" w:asciiTheme="minorEastAsia" w:hAnsiTheme="minorEastAsia" w:eastAsiaTheme="minorEastAsia"/>
                <w:szCs w:val="21"/>
                <w:lang w:eastAsia="zh-CN"/>
              </w:rPr>
              <w:t>。</w:t>
            </w:r>
          </w:p>
        </w:tc>
      </w:tr>
      <w:tr w14:paraId="03D9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1E33195B">
            <w:pPr>
              <w:spacing w:after="60" w:line="360" w:lineRule="auto"/>
              <w:jc w:val="center"/>
              <w:rPr>
                <w:rFonts w:asciiTheme="minorEastAsia" w:hAnsiTheme="minorEastAsia" w:eastAsiaTheme="minorEastAsia"/>
                <w:b w:val="0"/>
                <w:bCs w:val="0"/>
                <w:szCs w:val="21"/>
              </w:rPr>
            </w:pPr>
          </w:p>
        </w:tc>
        <w:tc>
          <w:tcPr>
            <w:tcW w:w="1980" w:type="dxa"/>
            <w:vMerge w:val="continue"/>
          </w:tcPr>
          <w:p w14:paraId="76464F05">
            <w:pPr>
              <w:spacing w:after="60" w:line="360" w:lineRule="auto"/>
              <w:rPr>
                <w:rFonts w:asciiTheme="minorEastAsia" w:hAnsiTheme="minorEastAsia" w:eastAsiaTheme="minorEastAsia"/>
                <w:b w:val="0"/>
                <w:bCs w:val="0"/>
                <w:szCs w:val="21"/>
              </w:rPr>
            </w:pPr>
          </w:p>
        </w:tc>
        <w:tc>
          <w:tcPr>
            <w:tcW w:w="6737" w:type="dxa"/>
          </w:tcPr>
          <w:p w14:paraId="0652780C">
            <w:pPr>
              <w:spacing w:after="60"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5、检测技术：基于实时荧光PCR技术和水解探针技术</w:t>
            </w:r>
            <w:r>
              <w:rPr>
                <w:rFonts w:hint="eastAsia" w:asciiTheme="minorEastAsia" w:hAnsiTheme="minorEastAsia" w:eastAsiaTheme="minorEastAsia"/>
                <w:szCs w:val="21"/>
                <w:lang w:eastAsia="zh-CN"/>
              </w:rPr>
              <w:t>。</w:t>
            </w:r>
          </w:p>
        </w:tc>
      </w:tr>
      <w:tr w14:paraId="27B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08E3458C">
            <w:pPr>
              <w:spacing w:after="60" w:line="360" w:lineRule="auto"/>
              <w:jc w:val="center"/>
              <w:rPr>
                <w:rFonts w:asciiTheme="minorEastAsia" w:hAnsiTheme="minorEastAsia" w:eastAsiaTheme="minorEastAsia"/>
                <w:b w:val="0"/>
                <w:bCs w:val="0"/>
                <w:szCs w:val="21"/>
              </w:rPr>
            </w:pPr>
          </w:p>
        </w:tc>
        <w:tc>
          <w:tcPr>
            <w:tcW w:w="1980" w:type="dxa"/>
            <w:vMerge w:val="continue"/>
          </w:tcPr>
          <w:p w14:paraId="4C2A7585">
            <w:pPr>
              <w:spacing w:after="60" w:line="360" w:lineRule="auto"/>
              <w:rPr>
                <w:rFonts w:asciiTheme="minorEastAsia" w:hAnsiTheme="minorEastAsia" w:eastAsiaTheme="minorEastAsia"/>
                <w:b w:val="0"/>
                <w:bCs w:val="0"/>
                <w:szCs w:val="21"/>
              </w:rPr>
            </w:pPr>
          </w:p>
        </w:tc>
        <w:tc>
          <w:tcPr>
            <w:tcW w:w="6737" w:type="dxa"/>
          </w:tcPr>
          <w:p w14:paraId="6CAB29D1">
            <w:pPr>
              <w:spacing w:after="60"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▲6、精密度：CV≤5.0%</w:t>
            </w:r>
            <w:r>
              <w:rPr>
                <w:rFonts w:hint="eastAsia" w:asciiTheme="minorEastAsia" w:hAnsiTheme="minorEastAsia" w:eastAsiaTheme="minorEastAsia"/>
                <w:szCs w:val="21"/>
                <w:lang w:eastAsia="zh-CN"/>
              </w:rPr>
              <w:t>。</w:t>
            </w:r>
          </w:p>
        </w:tc>
      </w:tr>
      <w:tr w14:paraId="3B2C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0D4BD3CA">
            <w:pPr>
              <w:spacing w:after="60" w:line="360" w:lineRule="auto"/>
              <w:jc w:val="center"/>
              <w:rPr>
                <w:rFonts w:asciiTheme="minorEastAsia" w:hAnsiTheme="minorEastAsia" w:eastAsiaTheme="minorEastAsia"/>
                <w:b w:val="0"/>
                <w:bCs w:val="0"/>
                <w:szCs w:val="21"/>
              </w:rPr>
            </w:pPr>
          </w:p>
        </w:tc>
        <w:tc>
          <w:tcPr>
            <w:tcW w:w="1980" w:type="dxa"/>
            <w:vMerge w:val="continue"/>
          </w:tcPr>
          <w:p w14:paraId="481ED234">
            <w:pPr>
              <w:spacing w:after="60" w:line="360" w:lineRule="auto"/>
              <w:rPr>
                <w:rFonts w:asciiTheme="minorEastAsia" w:hAnsiTheme="minorEastAsia" w:eastAsiaTheme="minorEastAsia"/>
                <w:b w:val="0"/>
                <w:bCs w:val="0"/>
                <w:szCs w:val="21"/>
              </w:rPr>
            </w:pPr>
          </w:p>
        </w:tc>
        <w:tc>
          <w:tcPr>
            <w:tcW w:w="6737" w:type="dxa"/>
          </w:tcPr>
          <w:p w14:paraId="345BAA71">
            <w:pPr>
              <w:spacing w:after="60"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7、特异性：与感染部位相同或感染症状相似的其它病原体（汉滩病毒、汉城病毒、新疆出血热病毒、新布尼亚病毒、黄热病病毒、拉沙热病毒）以及人类白细胞的总核酸无交叉反应</w:t>
            </w:r>
            <w:r>
              <w:rPr>
                <w:rFonts w:hint="eastAsia" w:asciiTheme="minorEastAsia" w:hAnsiTheme="minorEastAsia" w:eastAsiaTheme="minorEastAsia"/>
                <w:szCs w:val="21"/>
                <w:lang w:eastAsia="zh-CN"/>
              </w:rPr>
              <w:t>。</w:t>
            </w:r>
          </w:p>
        </w:tc>
      </w:tr>
      <w:tr w14:paraId="438E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10461B0C">
            <w:pPr>
              <w:spacing w:after="60" w:line="360" w:lineRule="auto"/>
              <w:jc w:val="center"/>
              <w:rPr>
                <w:rFonts w:asciiTheme="minorEastAsia" w:hAnsiTheme="minorEastAsia" w:eastAsiaTheme="minorEastAsia"/>
                <w:b w:val="0"/>
                <w:bCs w:val="0"/>
                <w:szCs w:val="21"/>
              </w:rPr>
            </w:pPr>
          </w:p>
        </w:tc>
        <w:tc>
          <w:tcPr>
            <w:tcW w:w="1980" w:type="dxa"/>
            <w:vMerge w:val="continue"/>
          </w:tcPr>
          <w:p w14:paraId="402CDDC7">
            <w:pPr>
              <w:spacing w:after="60" w:line="360" w:lineRule="auto"/>
              <w:rPr>
                <w:rFonts w:asciiTheme="minorEastAsia" w:hAnsiTheme="minorEastAsia" w:eastAsiaTheme="minorEastAsia"/>
                <w:b w:val="0"/>
                <w:bCs w:val="0"/>
                <w:szCs w:val="21"/>
              </w:rPr>
            </w:pPr>
          </w:p>
        </w:tc>
        <w:tc>
          <w:tcPr>
            <w:tcW w:w="6737" w:type="dxa"/>
          </w:tcPr>
          <w:p w14:paraId="1F1C4205">
            <w:pPr>
              <w:spacing w:after="60"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▲8、线性检测范围</w:t>
            </w:r>
            <w:r>
              <w:rPr>
                <w:rFonts w:hint="eastAsia" w:asciiTheme="minorEastAsia" w:hAnsiTheme="minorEastAsia" w:eastAsiaTheme="minorEastAsia"/>
                <w:szCs w:val="21"/>
                <w:lang w:eastAsia="zh-CN"/>
              </w:rPr>
              <w:t>（区间值范围内即可）</w:t>
            </w:r>
            <w:r>
              <w:rPr>
                <w:rFonts w:hint="eastAsia" w:asciiTheme="minorEastAsia" w:hAnsiTheme="minorEastAsia" w:eastAsiaTheme="minorEastAsia"/>
                <w:szCs w:val="21"/>
              </w:rPr>
              <w:t>：1×10</w:t>
            </w:r>
            <w:r>
              <w:rPr>
                <w:rFonts w:hint="eastAsia" w:asciiTheme="minorEastAsia" w:hAnsiTheme="minorEastAsia" w:eastAsiaTheme="minorEastAsia"/>
                <w:sz w:val="32"/>
                <w:szCs w:val="32"/>
                <w:vertAlign w:val="superscript"/>
              </w:rPr>
              <w:t>3</w:t>
            </w:r>
            <w:r>
              <w:rPr>
                <w:rFonts w:hint="eastAsia" w:asciiTheme="minorEastAsia" w:hAnsiTheme="minorEastAsia" w:eastAsiaTheme="minorEastAsia"/>
                <w:szCs w:val="21"/>
              </w:rPr>
              <w:t>-1×10</w:t>
            </w:r>
            <w:r>
              <w:rPr>
                <w:rFonts w:hint="eastAsia" w:asciiTheme="minorEastAsia" w:hAnsiTheme="minorEastAsia" w:eastAsiaTheme="minorEastAsia"/>
                <w:sz w:val="32"/>
                <w:szCs w:val="32"/>
                <w:vertAlign w:val="superscript"/>
              </w:rPr>
              <w:t>10</w:t>
            </w:r>
            <w:r>
              <w:rPr>
                <w:rFonts w:hint="eastAsia" w:asciiTheme="minorEastAsia" w:hAnsiTheme="minorEastAsia" w:eastAsiaTheme="minorEastAsia"/>
                <w:szCs w:val="21"/>
              </w:rPr>
              <w:t>copies/ml，最低检测限：500copies/ml</w:t>
            </w:r>
            <w:r>
              <w:rPr>
                <w:rFonts w:hint="eastAsia" w:asciiTheme="minorEastAsia" w:hAnsiTheme="minorEastAsia" w:eastAsiaTheme="minorEastAsia"/>
                <w:szCs w:val="21"/>
                <w:lang w:eastAsia="zh-CN"/>
              </w:rPr>
              <w:t>。</w:t>
            </w:r>
          </w:p>
        </w:tc>
      </w:tr>
      <w:tr w14:paraId="79EA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1171FB1">
            <w:pPr>
              <w:spacing w:after="60" w:line="360" w:lineRule="auto"/>
              <w:jc w:val="center"/>
              <w:rPr>
                <w:rFonts w:asciiTheme="minorEastAsia" w:hAnsiTheme="minorEastAsia" w:eastAsiaTheme="minorEastAsia"/>
                <w:b w:val="0"/>
                <w:bCs w:val="0"/>
                <w:szCs w:val="21"/>
              </w:rPr>
            </w:pPr>
          </w:p>
        </w:tc>
        <w:tc>
          <w:tcPr>
            <w:tcW w:w="1980" w:type="dxa"/>
            <w:vMerge w:val="continue"/>
          </w:tcPr>
          <w:p w14:paraId="75D75F32">
            <w:pPr>
              <w:spacing w:after="60" w:line="360" w:lineRule="auto"/>
              <w:rPr>
                <w:rFonts w:asciiTheme="minorEastAsia" w:hAnsiTheme="minorEastAsia" w:eastAsiaTheme="minorEastAsia"/>
                <w:b w:val="0"/>
                <w:bCs w:val="0"/>
                <w:szCs w:val="21"/>
              </w:rPr>
            </w:pPr>
          </w:p>
        </w:tc>
        <w:tc>
          <w:tcPr>
            <w:tcW w:w="6737" w:type="dxa"/>
          </w:tcPr>
          <w:p w14:paraId="3151B8EE">
            <w:pPr>
              <w:spacing w:after="60"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9、有内源性内标核糖核酸酶P（RNaseP），可监控样本的采集、运输和提取过程</w:t>
            </w:r>
            <w:r>
              <w:rPr>
                <w:rFonts w:hint="eastAsia" w:asciiTheme="minorEastAsia" w:hAnsiTheme="minorEastAsia" w:eastAsiaTheme="minorEastAsia"/>
                <w:szCs w:val="21"/>
                <w:lang w:eastAsia="zh-CN"/>
              </w:rPr>
              <w:t>。</w:t>
            </w:r>
          </w:p>
        </w:tc>
      </w:tr>
      <w:tr w14:paraId="5813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7859F1B">
            <w:pPr>
              <w:spacing w:after="60" w:line="360" w:lineRule="auto"/>
              <w:jc w:val="center"/>
              <w:rPr>
                <w:rFonts w:asciiTheme="minorEastAsia" w:hAnsiTheme="minorEastAsia" w:eastAsiaTheme="minorEastAsia"/>
                <w:b w:val="0"/>
                <w:bCs w:val="0"/>
                <w:szCs w:val="21"/>
              </w:rPr>
            </w:pPr>
          </w:p>
        </w:tc>
        <w:tc>
          <w:tcPr>
            <w:tcW w:w="1980" w:type="dxa"/>
            <w:vMerge w:val="continue"/>
          </w:tcPr>
          <w:p w14:paraId="38D2185A">
            <w:pPr>
              <w:spacing w:after="60" w:line="360" w:lineRule="auto"/>
              <w:rPr>
                <w:rFonts w:asciiTheme="minorEastAsia" w:hAnsiTheme="minorEastAsia" w:eastAsiaTheme="minorEastAsia"/>
                <w:b w:val="0"/>
                <w:bCs w:val="0"/>
                <w:szCs w:val="21"/>
              </w:rPr>
            </w:pPr>
          </w:p>
        </w:tc>
        <w:tc>
          <w:tcPr>
            <w:tcW w:w="6737" w:type="dxa"/>
          </w:tcPr>
          <w:p w14:paraId="0D26A170">
            <w:pPr>
              <w:spacing w:after="60"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▲10、扩增时间≤90min</w:t>
            </w:r>
            <w:r>
              <w:rPr>
                <w:rFonts w:hint="eastAsia" w:asciiTheme="minorEastAsia" w:hAnsiTheme="minorEastAsia" w:eastAsiaTheme="minorEastAsia"/>
                <w:szCs w:val="21"/>
                <w:lang w:eastAsia="zh-CN"/>
              </w:rPr>
              <w:t>。</w:t>
            </w:r>
          </w:p>
        </w:tc>
      </w:tr>
      <w:tr w14:paraId="1B45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vAlign w:val="center"/>
          </w:tcPr>
          <w:p w14:paraId="5C445EB8">
            <w:pPr>
              <w:spacing w:after="60" w:line="360" w:lineRule="auto"/>
              <w:jc w:val="center"/>
              <w:rPr>
                <w:rFonts w:asciiTheme="minorEastAsia" w:hAnsiTheme="minorEastAsia" w:eastAsiaTheme="minorEastAsia"/>
                <w:b w:val="0"/>
                <w:bCs w:val="0"/>
                <w:szCs w:val="21"/>
              </w:rPr>
            </w:pPr>
          </w:p>
        </w:tc>
        <w:tc>
          <w:tcPr>
            <w:tcW w:w="1980" w:type="dxa"/>
            <w:vMerge w:val="continue"/>
          </w:tcPr>
          <w:p w14:paraId="1A2DEE97">
            <w:pPr>
              <w:spacing w:after="60" w:line="360" w:lineRule="auto"/>
              <w:rPr>
                <w:rFonts w:asciiTheme="minorEastAsia" w:hAnsiTheme="minorEastAsia" w:eastAsiaTheme="minorEastAsia"/>
                <w:b w:val="0"/>
                <w:bCs w:val="0"/>
                <w:szCs w:val="21"/>
              </w:rPr>
            </w:pPr>
          </w:p>
        </w:tc>
        <w:tc>
          <w:tcPr>
            <w:tcW w:w="6737" w:type="dxa"/>
          </w:tcPr>
          <w:p w14:paraId="470279E2">
            <w:pPr>
              <w:spacing w:after="60"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11、到货后有效期</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10个月。</w:t>
            </w:r>
          </w:p>
        </w:tc>
      </w:tr>
      <w:tr w14:paraId="093E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restart"/>
            <w:vAlign w:val="center"/>
          </w:tcPr>
          <w:p w14:paraId="50663EC8">
            <w:pPr>
              <w:spacing w:after="60" w:line="360" w:lineRule="auto"/>
              <w:jc w:val="center"/>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2</w:t>
            </w:r>
          </w:p>
        </w:tc>
        <w:tc>
          <w:tcPr>
            <w:tcW w:w="1980" w:type="dxa"/>
            <w:vMerge w:val="restart"/>
          </w:tcPr>
          <w:p w14:paraId="471FE830">
            <w:pPr>
              <w:spacing w:after="60"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登革病毒、基孔肯雅病毒核酸检测试剂盒</w:t>
            </w:r>
          </w:p>
        </w:tc>
        <w:tc>
          <w:tcPr>
            <w:tcW w:w="6737" w:type="dxa"/>
          </w:tcPr>
          <w:p w14:paraId="23AE06DC">
            <w:pPr>
              <w:spacing w:after="60" w:line="360"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rPr>
              <w:t>▲1、用于血清等样本中定性检测登革病毒、基孔肯雅病毒核酸</w:t>
            </w:r>
            <w:r>
              <w:rPr>
                <w:rFonts w:hint="eastAsia" w:asciiTheme="minorEastAsia" w:hAnsiTheme="minorEastAsia" w:eastAsiaTheme="minorEastAsia"/>
                <w:b w:val="0"/>
                <w:bCs/>
                <w:szCs w:val="21"/>
                <w:lang w:eastAsia="zh-CN"/>
              </w:rPr>
              <w:t>。</w:t>
            </w:r>
          </w:p>
        </w:tc>
      </w:tr>
      <w:tr w14:paraId="5D41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2E606AC">
            <w:pPr>
              <w:spacing w:after="60" w:line="360" w:lineRule="auto"/>
              <w:jc w:val="center"/>
              <w:rPr>
                <w:rFonts w:asciiTheme="minorEastAsia" w:hAnsiTheme="minorEastAsia" w:eastAsiaTheme="minorEastAsia"/>
                <w:szCs w:val="21"/>
              </w:rPr>
            </w:pPr>
          </w:p>
        </w:tc>
        <w:tc>
          <w:tcPr>
            <w:tcW w:w="1980" w:type="dxa"/>
            <w:vMerge w:val="continue"/>
          </w:tcPr>
          <w:p w14:paraId="32F79466">
            <w:pPr>
              <w:spacing w:after="60" w:line="360" w:lineRule="auto"/>
              <w:rPr>
                <w:rFonts w:asciiTheme="minorEastAsia" w:hAnsiTheme="minorEastAsia" w:eastAsiaTheme="minorEastAsia"/>
                <w:b/>
                <w:szCs w:val="21"/>
              </w:rPr>
            </w:pPr>
          </w:p>
        </w:tc>
        <w:tc>
          <w:tcPr>
            <w:tcW w:w="6737" w:type="dxa"/>
          </w:tcPr>
          <w:p w14:paraId="353C298D">
            <w:pPr>
              <w:spacing w:after="60" w:line="360"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rPr>
              <w:t>2、适用于ABI7500、QuantStudioTM 5、QuantStudioTM 6/7、Light Cycler®480、Bio-Rad CFX96™、宏石SLAN-96P/S等多种荧光PCR仪</w:t>
            </w:r>
            <w:r>
              <w:rPr>
                <w:rFonts w:hint="eastAsia" w:asciiTheme="minorEastAsia" w:hAnsiTheme="minorEastAsia" w:eastAsiaTheme="minorEastAsia"/>
                <w:b w:val="0"/>
                <w:bCs/>
                <w:szCs w:val="21"/>
                <w:lang w:eastAsia="zh-CN"/>
              </w:rPr>
              <w:t>。</w:t>
            </w:r>
          </w:p>
        </w:tc>
      </w:tr>
      <w:tr w14:paraId="184D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F171955">
            <w:pPr>
              <w:spacing w:after="60" w:line="360" w:lineRule="auto"/>
              <w:jc w:val="center"/>
              <w:rPr>
                <w:rFonts w:asciiTheme="minorEastAsia" w:hAnsiTheme="minorEastAsia" w:eastAsiaTheme="minorEastAsia"/>
                <w:szCs w:val="21"/>
              </w:rPr>
            </w:pPr>
          </w:p>
        </w:tc>
        <w:tc>
          <w:tcPr>
            <w:tcW w:w="1980" w:type="dxa"/>
            <w:vMerge w:val="continue"/>
          </w:tcPr>
          <w:p w14:paraId="47D7D2C6">
            <w:pPr>
              <w:spacing w:after="60" w:line="360" w:lineRule="auto"/>
              <w:rPr>
                <w:rFonts w:asciiTheme="minorEastAsia" w:hAnsiTheme="minorEastAsia" w:eastAsiaTheme="minorEastAsia"/>
                <w:b/>
                <w:szCs w:val="21"/>
              </w:rPr>
            </w:pPr>
          </w:p>
        </w:tc>
        <w:tc>
          <w:tcPr>
            <w:tcW w:w="6737" w:type="dxa"/>
          </w:tcPr>
          <w:p w14:paraId="76883300">
            <w:pPr>
              <w:spacing w:after="60" w:line="360"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rPr>
              <w:t>3、规格：</w:t>
            </w:r>
            <w:r>
              <w:rPr>
                <w:rFonts w:hint="eastAsia" w:asciiTheme="minorEastAsia" w:hAnsiTheme="minorEastAsia" w:eastAsiaTheme="minorEastAsia"/>
                <w:szCs w:val="21"/>
              </w:rPr>
              <w:t>25人份/盒</w:t>
            </w:r>
            <w:r>
              <w:rPr>
                <w:rFonts w:hint="eastAsia" w:asciiTheme="minorEastAsia" w:hAnsiTheme="minorEastAsia" w:eastAsiaTheme="minorEastAsia"/>
                <w:szCs w:val="21"/>
                <w:lang w:val="en-US" w:eastAsia="zh-CN"/>
              </w:rPr>
              <w:t>或</w:t>
            </w:r>
            <w:r>
              <w:rPr>
                <w:rFonts w:hint="eastAsia" w:asciiTheme="minorEastAsia" w:hAnsiTheme="minorEastAsia" w:eastAsiaTheme="minorEastAsia"/>
                <w:szCs w:val="21"/>
              </w:rPr>
              <w:t>50人份/盒</w:t>
            </w:r>
            <w:r>
              <w:rPr>
                <w:rFonts w:hint="eastAsia" w:asciiTheme="minorEastAsia" w:hAnsiTheme="minorEastAsia" w:eastAsiaTheme="minorEastAsia"/>
                <w:b w:val="0"/>
                <w:bCs/>
                <w:szCs w:val="21"/>
                <w:lang w:eastAsia="zh-CN"/>
              </w:rPr>
              <w:t>。</w:t>
            </w:r>
          </w:p>
        </w:tc>
      </w:tr>
      <w:tr w14:paraId="0EE0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6478A1B">
            <w:pPr>
              <w:spacing w:after="60" w:line="360" w:lineRule="auto"/>
              <w:jc w:val="center"/>
              <w:rPr>
                <w:rFonts w:asciiTheme="minorEastAsia" w:hAnsiTheme="minorEastAsia" w:eastAsiaTheme="minorEastAsia"/>
                <w:szCs w:val="21"/>
              </w:rPr>
            </w:pPr>
          </w:p>
        </w:tc>
        <w:tc>
          <w:tcPr>
            <w:tcW w:w="1980" w:type="dxa"/>
            <w:vMerge w:val="continue"/>
          </w:tcPr>
          <w:p w14:paraId="62EE76BD">
            <w:pPr>
              <w:spacing w:after="60" w:line="360" w:lineRule="auto"/>
              <w:rPr>
                <w:rFonts w:asciiTheme="minorEastAsia" w:hAnsiTheme="minorEastAsia" w:eastAsiaTheme="minorEastAsia"/>
                <w:b/>
                <w:szCs w:val="21"/>
              </w:rPr>
            </w:pPr>
          </w:p>
        </w:tc>
        <w:tc>
          <w:tcPr>
            <w:tcW w:w="6737" w:type="dxa"/>
          </w:tcPr>
          <w:p w14:paraId="62C6FAE4">
            <w:pPr>
              <w:spacing w:after="60" w:line="360"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rPr>
              <w:t>4、反应体系体积</w:t>
            </w:r>
            <w:r>
              <w:rPr>
                <w:rFonts w:hint="eastAsia" w:asciiTheme="minorEastAsia" w:hAnsiTheme="minorEastAsia" w:eastAsiaTheme="minorEastAsia"/>
                <w:szCs w:val="21"/>
                <w:lang w:val="en-US" w:eastAsia="zh-CN"/>
              </w:rPr>
              <w:t>≥</w:t>
            </w:r>
            <w:r>
              <w:rPr>
                <w:rFonts w:hint="eastAsia" w:asciiTheme="minorEastAsia" w:hAnsiTheme="minorEastAsia" w:eastAsiaTheme="minorEastAsia"/>
                <w:b w:val="0"/>
                <w:bCs/>
                <w:szCs w:val="21"/>
              </w:rPr>
              <w:t>20 uL，扩增循环数≥40cycles</w:t>
            </w:r>
            <w:r>
              <w:rPr>
                <w:rFonts w:hint="eastAsia" w:asciiTheme="minorEastAsia" w:hAnsiTheme="minorEastAsia" w:eastAsiaTheme="minorEastAsia"/>
                <w:b w:val="0"/>
                <w:bCs/>
                <w:szCs w:val="21"/>
                <w:lang w:eastAsia="zh-CN"/>
              </w:rPr>
              <w:t>。</w:t>
            </w:r>
          </w:p>
        </w:tc>
      </w:tr>
      <w:tr w14:paraId="18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255F064C">
            <w:pPr>
              <w:spacing w:after="60" w:line="360" w:lineRule="auto"/>
              <w:jc w:val="center"/>
              <w:rPr>
                <w:rFonts w:asciiTheme="minorEastAsia" w:hAnsiTheme="minorEastAsia" w:eastAsiaTheme="minorEastAsia"/>
                <w:szCs w:val="21"/>
              </w:rPr>
            </w:pPr>
          </w:p>
        </w:tc>
        <w:tc>
          <w:tcPr>
            <w:tcW w:w="1980" w:type="dxa"/>
            <w:vMerge w:val="continue"/>
          </w:tcPr>
          <w:p w14:paraId="46B7024A">
            <w:pPr>
              <w:spacing w:after="60" w:line="360" w:lineRule="auto"/>
              <w:rPr>
                <w:rFonts w:asciiTheme="minorEastAsia" w:hAnsiTheme="minorEastAsia" w:eastAsiaTheme="minorEastAsia"/>
                <w:b/>
                <w:szCs w:val="21"/>
              </w:rPr>
            </w:pPr>
          </w:p>
        </w:tc>
        <w:tc>
          <w:tcPr>
            <w:tcW w:w="6737" w:type="dxa"/>
          </w:tcPr>
          <w:p w14:paraId="59FD76FB">
            <w:pPr>
              <w:spacing w:after="60" w:line="360"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rPr>
              <w:t>5、检测技术：基于实时荧光PCR技术和水解探针技术</w:t>
            </w:r>
            <w:r>
              <w:rPr>
                <w:rFonts w:hint="eastAsia" w:asciiTheme="minorEastAsia" w:hAnsiTheme="minorEastAsia" w:eastAsiaTheme="minorEastAsia"/>
                <w:b w:val="0"/>
                <w:bCs/>
                <w:szCs w:val="21"/>
                <w:lang w:eastAsia="zh-CN"/>
              </w:rPr>
              <w:t>。</w:t>
            </w:r>
          </w:p>
        </w:tc>
      </w:tr>
      <w:tr w14:paraId="1EFE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1C9513F">
            <w:pPr>
              <w:spacing w:after="60" w:line="360" w:lineRule="auto"/>
              <w:jc w:val="center"/>
              <w:rPr>
                <w:rFonts w:asciiTheme="minorEastAsia" w:hAnsiTheme="minorEastAsia" w:eastAsiaTheme="minorEastAsia"/>
                <w:szCs w:val="21"/>
              </w:rPr>
            </w:pPr>
          </w:p>
        </w:tc>
        <w:tc>
          <w:tcPr>
            <w:tcW w:w="1980" w:type="dxa"/>
            <w:vMerge w:val="continue"/>
          </w:tcPr>
          <w:p w14:paraId="0EB142A3">
            <w:pPr>
              <w:spacing w:after="60" w:line="360" w:lineRule="auto"/>
              <w:rPr>
                <w:rFonts w:asciiTheme="minorEastAsia" w:hAnsiTheme="minorEastAsia" w:eastAsiaTheme="minorEastAsia"/>
                <w:b/>
                <w:szCs w:val="21"/>
              </w:rPr>
            </w:pPr>
          </w:p>
        </w:tc>
        <w:tc>
          <w:tcPr>
            <w:tcW w:w="6737" w:type="dxa"/>
          </w:tcPr>
          <w:p w14:paraId="51F855F2">
            <w:pPr>
              <w:spacing w:after="60" w:line="360"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rPr>
              <w:t>▲6、精密度：CV≤5.0%</w:t>
            </w:r>
            <w:r>
              <w:rPr>
                <w:rFonts w:hint="eastAsia" w:asciiTheme="minorEastAsia" w:hAnsiTheme="minorEastAsia" w:eastAsiaTheme="minorEastAsia"/>
                <w:b w:val="0"/>
                <w:bCs/>
                <w:szCs w:val="21"/>
                <w:lang w:eastAsia="zh-CN"/>
              </w:rPr>
              <w:t>。</w:t>
            </w:r>
          </w:p>
        </w:tc>
      </w:tr>
      <w:tr w14:paraId="0456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607F301A">
            <w:pPr>
              <w:spacing w:after="60" w:line="360" w:lineRule="auto"/>
              <w:jc w:val="center"/>
              <w:rPr>
                <w:rFonts w:asciiTheme="minorEastAsia" w:hAnsiTheme="minorEastAsia" w:eastAsiaTheme="minorEastAsia"/>
                <w:szCs w:val="21"/>
              </w:rPr>
            </w:pPr>
          </w:p>
        </w:tc>
        <w:tc>
          <w:tcPr>
            <w:tcW w:w="1980" w:type="dxa"/>
            <w:vMerge w:val="continue"/>
          </w:tcPr>
          <w:p w14:paraId="11C69027">
            <w:pPr>
              <w:spacing w:after="60" w:line="360" w:lineRule="auto"/>
              <w:rPr>
                <w:rFonts w:asciiTheme="minorEastAsia" w:hAnsiTheme="minorEastAsia" w:eastAsiaTheme="minorEastAsia"/>
                <w:b/>
                <w:szCs w:val="21"/>
              </w:rPr>
            </w:pPr>
          </w:p>
        </w:tc>
        <w:tc>
          <w:tcPr>
            <w:tcW w:w="6737" w:type="dxa"/>
          </w:tcPr>
          <w:p w14:paraId="6EF6D71A">
            <w:pPr>
              <w:spacing w:after="60" w:line="360"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rPr>
              <w:t>7、特异性：与感染部位相同或感染症状相似的其它病原体（汉滩病毒、汉城病毒、新疆出血热病毒、新布尼亚病毒、寨卡病毒、拉沙热病毒）以及人类白细胞的总核酸无交叉反应</w:t>
            </w:r>
            <w:r>
              <w:rPr>
                <w:rFonts w:hint="eastAsia" w:asciiTheme="minorEastAsia" w:hAnsiTheme="minorEastAsia" w:eastAsiaTheme="minorEastAsia"/>
                <w:b w:val="0"/>
                <w:bCs/>
                <w:szCs w:val="21"/>
                <w:lang w:eastAsia="zh-CN"/>
              </w:rPr>
              <w:t>。</w:t>
            </w:r>
          </w:p>
        </w:tc>
      </w:tr>
      <w:tr w14:paraId="4357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270A1847">
            <w:pPr>
              <w:spacing w:after="60" w:line="360" w:lineRule="auto"/>
              <w:jc w:val="center"/>
              <w:rPr>
                <w:rFonts w:asciiTheme="minorEastAsia" w:hAnsiTheme="minorEastAsia" w:eastAsiaTheme="minorEastAsia"/>
                <w:szCs w:val="21"/>
              </w:rPr>
            </w:pPr>
          </w:p>
        </w:tc>
        <w:tc>
          <w:tcPr>
            <w:tcW w:w="1980" w:type="dxa"/>
            <w:vMerge w:val="continue"/>
          </w:tcPr>
          <w:p w14:paraId="0B4B2AAB">
            <w:pPr>
              <w:spacing w:after="60" w:line="360" w:lineRule="auto"/>
              <w:rPr>
                <w:rFonts w:asciiTheme="minorEastAsia" w:hAnsiTheme="minorEastAsia" w:eastAsiaTheme="minorEastAsia"/>
                <w:b/>
                <w:szCs w:val="21"/>
              </w:rPr>
            </w:pPr>
          </w:p>
        </w:tc>
        <w:tc>
          <w:tcPr>
            <w:tcW w:w="6737" w:type="dxa"/>
          </w:tcPr>
          <w:p w14:paraId="6BF12A26">
            <w:pPr>
              <w:spacing w:after="60" w:line="360"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rPr>
              <w:t>▲8、线性检测范围</w:t>
            </w:r>
            <w:r>
              <w:rPr>
                <w:rFonts w:hint="eastAsia" w:asciiTheme="minorEastAsia" w:hAnsiTheme="minorEastAsia" w:eastAsiaTheme="minorEastAsia"/>
                <w:szCs w:val="21"/>
                <w:lang w:eastAsia="zh-CN"/>
              </w:rPr>
              <w:t>（区间值范围内即可）</w:t>
            </w:r>
            <w:r>
              <w:rPr>
                <w:rFonts w:hint="eastAsia" w:asciiTheme="minorEastAsia" w:hAnsiTheme="minorEastAsia" w:eastAsiaTheme="minorEastAsia"/>
                <w:b w:val="0"/>
                <w:bCs/>
                <w:szCs w:val="21"/>
              </w:rPr>
              <w:t>：1×10</w:t>
            </w:r>
            <w:r>
              <w:rPr>
                <w:rFonts w:hint="eastAsia" w:asciiTheme="minorEastAsia" w:hAnsiTheme="minorEastAsia" w:eastAsiaTheme="minorEastAsia"/>
                <w:b w:val="0"/>
                <w:bCs/>
                <w:sz w:val="32"/>
                <w:szCs w:val="32"/>
                <w:vertAlign w:val="superscript"/>
              </w:rPr>
              <w:t>3</w:t>
            </w:r>
            <w:r>
              <w:rPr>
                <w:rFonts w:hint="eastAsia" w:asciiTheme="minorEastAsia" w:hAnsiTheme="minorEastAsia" w:eastAsiaTheme="minorEastAsia"/>
                <w:b w:val="0"/>
                <w:bCs/>
                <w:szCs w:val="21"/>
              </w:rPr>
              <w:t>-1×10</w:t>
            </w:r>
            <w:r>
              <w:rPr>
                <w:rFonts w:hint="eastAsia" w:asciiTheme="minorEastAsia" w:hAnsiTheme="minorEastAsia" w:eastAsiaTheme="minorEastAsia"/>
                <w:b w:val="0"/>
                <w:bCs/>
                <w:sz w:val="32"/>
                <w:szCs w:val="32"/>
                <w:vertAlign w:val="superscript"/>
              </w:rPr>
              <w:t>10</w:t>
            </w:r>
            <w:r>
              <w:rPr>
                <w:rFonts w:hint="eastAsia" w:asciiTheme="minorEastAsia" w:hAnsiTheme="minorEastAsia" w:eastAsiaTheme="minorEastAsia"/>
                <w:b w:val="0"/>
                <w:bCs/>
                <w:szCs w:val="21"/>
              </w:rPr>
              <w:t>copies/ml，最低检测限：500copies/ml</w:t>
            </w:r>
            <w:r>
              <w:rPr>
                <w:rFonts w:hint="eastAsia" w:asciiTheme="minorEastAsia" w:hAnsiTheme="minorEastAsia" w:eastAsiaTheme="minorEastAsia"/>
                <w:b w:val="0"/>
                <w:bCs/>
                <w:szCs w:val="21"/>
                <w:lang w:eastAsia="zh-CN"/>
              </w:rPr>
              <w:t>。</w:t>
            </w:r>
          </w:p>
        </w:tc>
      </w:tr>
      <w:tr w14:paraId="2243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3A33A7C">
            <w:pPr>
              <w:spacing w:after="60" w:line="360" w:lineRule="auto"/>
              <w:jc w:val="center"/>
              <w:rPr>
                <w:rFonts w:asciiTheme="minorEastAsia" w:hAnsiTheme="minorEastAsia" w:eastAsiaTheme="minorEastAsia"/>
                <w:szCs w:val="21"/>
              </w:rPr>
            </w:pPr>
          </w:p>
        </w:tc>
        <w:tc>
          <w:tcPr>
            <w:tcW w:w="1980" w:type="dxa"/>
            <w:vMerge w:val="continue"/>
          </w:tcPr>
          <w:p w14:paraId="799F2A19">
            <w:pPr>
              <w:spacing w:after="60" w:line="360" w:lineRule="auto"/>
              <w:rPr>
                <w:rFonts w:asciiTheme="minorEastAsia" w:hAnsiTheme="minorEastAsia" w:eastAsiaTheme="minorEastAsia"/>
                <w:b/>
                <w:szCs w:val="21"/>
              </w:rPr>
            </w:pPr>
          </w:p>
        </w:tc>
        <w:tc>
          <w:tcPr>
            <w:tcW w:w="6737" w:type="dxa"/>
          </w:tcPr>
          <w:p w14:paraId="656973AF">
            <w:pPr>
              <w:spacing w:after="60" w:line="360"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rPr>
              <w:t>9、有内源性内标核糖核酸酶P（RNaseP），可监控样本的采集、运输和提取过程</w:t>
            </w:r>
            <w:r>
              <w:rPr>
                <w:rFonts w:hint="eastAsia" w:asciiTheme="minorEastAsia" w:hAnsiTheme="minorEastAsia" w:eastAsiaTheme="minorEastAsia"/>
                <w:b w:val="0"/>
                <w:bCs/>
                <w:szCs w:val="21"/>
                <w:lang w:eastAsia="zh-CN"/>
              </w:rPr>
              <w:t>。</w:t>
            </w:r>
          </w:p>
        </w:tc>
      </w:tr>
      <w:tr w14:paraId="5C06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vAlign w:val="center"/>
          </w:tcPr>
          <w:p w14:paraId="746CCE3A">
            <w:pPr>
              <w:spacing w:after="60" w:line="360" w:lineRule="auto"/>
              <w:jc w:val="center"/>
              <w:rPr>
                <w:rFonts w:asciiTheme="minorEastAsia" w:hAnsiTheme="minorEastAsia" w:eastAsiaTheme="minorEastAsia"/>
                <w:szCs w:val="21"/>
              </w:rPr>
            </w:pPr>
          </w:p>
        </w:tc>
        <w:tc>
          <w:tcPr>
            <w:tcW w:w="1980" w:type="dxa"/>
            <w:vMerge w:val="continue"/>
          </w:tcPr>
          <w:p w14:paraId="6A0CC51A">
            <w:pPr>
              <w:spacing w:after="60" w:line="360" w:lineRule="auto"/>
              <w:rPr>
                <w:rFonts w:asciiTheme="minorEastAsia" w:hAnsiTheme="minorEastAsia" w:eastAsiaTheme="minorEastAsia"/>
                <w:b/>
                <w:szCs w:val="21"/>
              </w:rPr>
            </w:pPr>
          </w:p>
        </w:tc>
        <w:tc>
          <w:tcPr>
            <w:tcW w:w="6737" w:type="dxa"/>
          </w:tcPr>
          <w:p w14:paraId="6768DEF6">
            <w:pPr>
              <w:spacing w:after="60" w:line="360" w:lineRule="auto"/>
              <w:rPr>
                <w:rFonts w:hint="eastAsia" w:asciiTheme="minorEastAsia" w:hAnsiTheme="minorEastAsia" w:eastAsiaTheme="minorEastAsia"/>
                <w:b w:val="0"/>
                <w:bCs/>
                <w:szCs w:val="21"/>
                <w:lang w:eastAsia="zh-CN"/>
              </w:rPr>
            </w:pPr>
            <w:r>
              <w:rPr>
                <w:rFonts w:hint="eastAsia" w:asciiTheme="minorEastAsia" w:hAnsiTheme="minorEastAsia" w:eastAsiaTheme="minorEastAsia"/>
                <w:b w:val="0"/>
                <w:bCs/>
                <w:szCs w:val="21"/>
              </w:rPr>
              <w:t>▲10、扩增时间≤90min</w:t>
            </w:r>
            <w:r>
              <w:rPr>
                <w:rFonts w:hint="eastAsia" w:asciiTheme="minorEastAsia" w:hAnsiTheme="minorEastAsia" w:eastAsiaTheme="minorEastAsia"/>
                <w:b w:val="0"/>
                <w:bCs/>
                <w:szCs w:val="21"/>
                <w:lang w:eastAsia="zh-CN"/>
              </w:rPr>
              <w:t>。</w:t>
            </w:r>
          </w:p>
        </w:tc>
      </w:tr>
      <w:tr w14:paraId="2E25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6E1B3EF8">
            <w:pPr>
              <w:spacing w:after="60" w:line="360" w:lineRule="auto"/>
              <w:jc w:val="center"/>
              <w:rPr>
                <w:rFonts w:asciiTheme="minorEastAsia" w:hAnsiTheme="minorEastAsia" w:eastAsiaTheme="minorEastAsia"/>
                <w:szCs w:val="21"/>
              </w:rPr>
            </w:pPr>
          </w:p>
        </w:tc>
        <w:tc>
          <w:tcPr>
            <w:tcW w:w="1980" w:type="dxa"/>
            <w:vMerge w:val="continue"/>
          </w:tcPr>
          <w:p w14:paraId="68C0DC51">
            <w:pPr>
              <w:spacing w:after="60" w:line="360" w:lineRule="auto"/>
              <w:rPr>
                <w:rFonts w:asciiTheme="minorEastAsia" w:hAnsiTheme="minorEastAsia" w:eastAsiaTheme="minorEastAsia"/>
                <w:b/>
                <w:szCs w:val="21"/>
              </w:rPr>
            </w:pPr>
          </w:p>
        </w:tc>
        <w:tc>
          <w:tcPr>
            <w:tcW w:w="6737" w:type="dxa"/>
          </w:tcPr>
          <w:p w14:paraId="4D1F3B67">
            <w:pPr>
              <w:spacing w:after="60" w:line="360" w:lineRule="auto"/>
              <w:rPr>
                <w:rFonts w:asciiTheme="minorEastAsia" w:hAnsiTheme="minorEastAsia" w:eastAsiaTheme="minorEastAsia"/>
                <w:b w:val="0"/>
                <w:bCs/>
                <w:szCs w:val="21"/>
              </w:rPr>
            </w:pPr>
            <w:r>
              <w:rPr>
                <w:rFonts w:hint="eastAsia" w:asciiTheme="minorEastAsia" w:hAnsiTheme="minorEastAsia" w:eastAsiaTheme="minorEastAsia"/>
                <w:b w:val="0"/>
                <w:bCs/>
                <w:szCs w:val="21"/>
              </w:rPr>
              <w:t>11、到货后有效期</w:t>
            </w:r>
            <w:r>
              <w:rPr>
                <w:rFonts w:hint="eastAsia" w:asciiTheme="minorEastAsia" w:hAnsiTheme="minorEastAsia" w:eastAsiaTheme="minorEastAsia"/>
                <w:szCs w:val="21"/>
                <w:lang w:val="en-US" w:eastAsia="zh-CN"/>
              </w:rPr>
              <w:t>≥</w:t>
            </w:r>
            <w:r>
              <w:rPr>
                <w:rFonts w:hint="eastAsia" w:asciiTheme="minorEastAsia" w:hAnsiTheme="minorEastAsia" w:eastAsiaTheme="minorEastAsia"/>
                <w:b w:val="0"/>
                <w:bCs/>
                <w:szCs w:val="21"/>
              </w:rPr>
              <w:t>10个月。</w:t>
            </w:r>
          </w:p>
        </w:tc>
      </w:tr>
    </w:tbl>
    <w:p w14:paraId="209EB95C">
      <w:pPr>
        <w:spacing w:line="360" w:lineRule="auto"/>
        <w:rPr>
          <w:rFonts w:ascii="宋体" w:hAnsi="宋体"/>
          <w:b/>
          <w:bCs/>
          <w:snapToGrid w:val="0"/>
          <w:kern w:val="0"/>
          <w:sz w:val="24"/>
        </w:rPr>
      </w:pPr>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20"/>
        <w:gridCol w:w="7559"/>
      </w:tblGrid>
      <w:tr w14:paraId="670B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noWrap w:val="0"/>
            <w:vAlign w:val="center"/>
          </w:tcPr>
          <w:p w14:paraId="58E5E6D7">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szCs w:val="21"/>
              </w:rPr>
            </w:pPr>
            <w:r>
              <w:rPr>
                <w:rFonts w:hint="eastAsia" w:ascii="宋体" w:hAnsi="宋体" w:eastAsia="宋体" w:cs="Times New Roman"/>
                <w:b/>
                <w:szCs w:val="21"/>
              </w:rPr>
              <w:t>序号</w:t>
            </w:r>
          </w:p>
        </w:tc>
        <w:tc>
          <w:tcPr>
            <w:tcW w:w="1620" w:type="dxa"/>
            <w:noWrap w:val="0"/>
            <w:vAlign w:val="center"/>
          </w:tcPr>
          <w:p w14:paraId="4B7B3FF5">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szCs w:val="21"/>
              </w:rPr>
            </w:pPr>
            <w:r>
              <w:rPr>
                <w:rFonts w:hint="eastAsia" w:ascii="宋体" w:hAnsi="宋体" w:eastAsia="宋体" w:cs="Times New Roman"/>
                <w:b/>
                <w:szCs w:val="21"/>
              </w:rPr>
              <w:t>目录</w:t>
            </w:r>
          </w:p>
        </w:tc>
        <w:tc>
          <w:tcPr>
            <w:tcW w:w="7559" w:type="dxa"/>
            <w:noWrap w:val="0"/>
            <w:vAlign w:val="center"/>
          </w:tcPr>
          <w:p w14:paraId="6D429DEF">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szCs w:val="21"/>
              </w:rPr>
            </w:pPr>
            <w:r>
              <w:rPr>
                <w:rFonts w:hint="eastAsia" w:ascii="宋体" w:hAnsi="宋体" w:eastAsia="宋体" w:cs="Times New Roman"/>
                <w:b/>
                <w:szCs w:val="21"/>
              </w:rPr>
              <w:t>商务需求</w:t>
            </w:r>
          </w:p>
        </w:tc>
      </w:tr>
      <w:tr w14:paraId="4392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noWrap w:val="0"/>
            <w:vAlign w:val="center"/>
          </w:tcPr>
          <w:p w14:paraId="4EEDB365">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p>
        </w:tc>
        <w:tc>
          <w:tcPr>
            <w:tcW w:w="1620" w:type="dxa"/>
            <w:noWrap w:val="0"/>
            <w:vAlign w:val="center"/>
          </w:tcPr>
          <w:p w14:paraId="046704D7">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合同履行期限</w:t>
            </w:r>
          </w:p>
        </w:tc>
        <w:tc>
          <w:tcPr>
            <w:tcW w:w="7559" w:type="dxa"/>
            <w:noWrap w:val="0"/>
            <w:vAlign w:val="top"/>
          </w:tcPr>
          <w:p w14:paraId="1B5BC4FB">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b/>
                <w:bCs/>
                <w:szCs w:val="21"/>
                <w:highlight w:val="yellow"/>
              </w:rPr>
              <w:t>★1.1</w:t>
            </w:r>
            <w:r>
              <w:rPr>
                <w:rFonts w:hint="eastAsia" w:ascii="宋体" w:hAnsi="宋体" w:eastAsia="宋体" w:cs="宋体"/>
                <w:b/>
                <w:bCs/>
                <w:szCs w:val="21"/>
                <w:highlight w:val="yellow"/>
                <w:lang w:eastAsia="zh-CN"/>
              </w:rPr>
              <w:t>中标人</w:t>
            </w:r>
            <w:r>
              <w:rPr>
                <w:rFonts w:hint="eastAsia" w:ascii="宋体" w:hAnsi="宋体" w:eastAsia="宋体" w:cs="宋体"/>
                <w:b/>
                <w:bCs/>
                <w:szCs w:val="21"/>
                <w:highlight w:val="yellow"/>
              </w:rPr>
              <w:t>按</w:t>
            </w:r>
            <w:r>
              <w:rPr>
                <w:rFonts w:hint="eastAsia" w:ascii="宋体" w:hAnsi="宋体" w:eastAsia="宋体" w:cs="宋体"/>
                <w:b/>
                <w:bCs/>
                <w:szCs w:val="21"/>
                <w:highlight w:val="yellow"/>
                <w:lang w:val="en-US" w:eastAsia="zh-CN"/>
              </w:rPr>
              <w:t>货物清单数量</w:t>
            </w:r>
            <w:r>
              <w:rPr>
                <w:rFonts w:hint="eastAsia" w:ascii="宋体" w:hAnsi="宋体" w:eastAsia="宋体" w:cs="宋体"/>
                <w:b/>
                <w:bCs/>
                <w:szCs w:val="21"/>
                <w:highlight w:val="yellow"/>
              </w:rPr>
              <w:t>供货，供货按照采购人的实际要求进行配送</w:t>
            </w:r>
            <w:r>
              <w:rPr>
                <w:rFonts w:hint="eastAsia" w:ascii="宋体" w:hAnsi="宋体" w:eastAsia="宋体" w:cs="宋体"/>
                <w:b/>
                <w:bCs/>
                <w:szCs w:val="21"/>
                <w:highlight w:val="yellow"/>
                <w:lang w:val="en-US" w:eastAsia="zh-CN"/>
              </w:rPr>
              <w:t>。</w:t>
            </w:r>
          </w:p>
        </w:tc>
      </w:tr>
      <w:tr w14:paraId="16EC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restart"/>
            <w:noWrap w:val="0"/>
            <w:vAlign w:val="center"/>
          </w:tcPr>
          <w:p w14:paraId="199F0DEC">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w:t>
            </w:r>
          </w:p>
        </w:tc>
        <w:tc>
          <w:tcPr>
            <w:tcW w:w="1620" w:type="dxa"/>
            <w:vMerge w:val="restart"/>
            <w:noWrap w:val="0"/>
            <w:vAlign w:val="center"/>
          </w:tcPr>
          <w:p w14:paraId="6289E539">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交货要求</w:t>
            </w:r>
          </w:p>
        </w:tc>
        <w:tc>
          <w:tcPr>
            <w:tcW w:w="7559" w:type="dxa"/>
            <w:noWrap w:val="0"/>
            <w:vAlign w:val="top"/>
          </w:tcPr>
          <w:p w14:paraId="47BEC63E">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rPr>
              <w:t>2.1中标人接到采购人供货通知后，一般情况下收到订单3天（</w:t>
            </w:r>
            <w:r>
              <w:rPr>
                <w:rFonts w:hint="eastAsia" w:ascii="宋体" w:hAnsi="宋体" w:eastAsia="宋体" w:cs="宋体"/>
              </w:rPr>
              <w:t>日历天</w:t>
            </w:r>
            <w:r>
              <w:rPr>
                <w:rFonts w:hint="eastAsia" w:ascii="宋体" w:hAnsi="宋体" w:eastAsia="宋体" w:cs="宋体"/>
                <w:szCs w:val="21"/>
              </w:rPr>
              <w:t>）内送货，但不超过7个工作日，如紧急供货，必须在24小时内组织备货和配送，否则采购人有权取消供货协议或合同。</w:t>
            </w:r>
          </w:p>
        </w:tc>
      </w:tr>
      <w:tr w14:paraId="7CA5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71C56D7B">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3AAB30A4">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19E97C27">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b/>
                <w:bCs/>
                <w:szCs w:val="21"/>
                <w:highlight w:val="yellow"/>
              </w:rPr>
              <w:t>★2.2中标</w:t>
            </w:r>
            <w:r>
              <w:rPr>
                <w:rFonts w:hint="eastAsia" w:ascii="宋体" w:hAnsi="宋体" w:eastAsia="宋体" w:cs="宋体"/>
                <w:b/>
                <w:bCs/>
                <w:szCs w:val="21"/>
                <w:highlight w:val="yellow"/>
                <w:lang w:val="en-US" w:eastAsia="zh-CN"/>
              </w:rPr>
              <w:t>人</w:t>
            </w:r>
            <w:r>
              <w:rPr>
                <w:rFonts w:hint="eastAsia" w:ascii="宋体" w:hAnsi="宋体" w:eastAsia="宋体" w:cs="宋体"/>
                <w:b/>
                <w:bCs/>
                <w:szCs w:val="21"/>
                <w:highlight w:val="yellow"/>
              </w:rPr>
              <w:t>必须保证送货上门，送至指定地点，当面验收，采购</w:t>
            </w:r>
            <w:r>
              <w:rPr>
                <w:rFonts w:hint="eastAsia" w:ascii="宋体" w:hAnsi="宋体" w:eastAsia="宋体" w:cs="宋体"/>
                <w:b/>
                <w:bCs/>
                <w:szCs w:val="21"/>
                <w:highlight w:val="yellow"/>
                <w:lang w:val="en-US" w:eastAsia="zh-CN"/>
              </w:rPr>
              <w:t>人</w:t>
            </w:r>
            <w:r>
              <w:rPr>
                <w:rFonts w:hint="eastAsia" w:ascii="宋体" w:hAnsi="宋体" w:eastAsia="宋体" w:cs="宋体"/>
                <w:b/>
                <w:bCs/>
                <w:szCs w:val="21"/>
                <w:highlight w:val="yellow"/>
              </w:rPr>
              <w:t>不接受快递方式送货。如有违反，采购人有权职消供货协议或合同。</w:t>
            </w:r>
          </w:p>
        </w:tc>
      </w:tr>
      <w:tr w14:paraId="3671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46992515">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5DF850BB">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67149F87">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rPr>
              <w:t>2.3中标人须负责直接配送，且中标人在招标采购周期内不允许改变配送关系；如采购人指定了统一的配送商，在不违反法律法规和原则的情况下中标人必须配合。</w:t>
            </w:r>
          </w:p>
        </w:tc>
      </w:tr>
      <w:tr w14:paraId="0524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restart"/>
            <w:noWrap w:val="0"/>
            <w:vAlign w:val="center"/>
          </w:tcPr>
          <w:p w14:paraId="1F18301B">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w:t>
            </w:r>
          </w:p>
        </w:tc>
        <w:tc>
          <w:tcPr>
            <w:tcW w:w="1620" w:type="dxa"/>
            <w:vMerge w:val="restart"/>
            <w:noWrap w:val="0"/>
            <w:vAlign w:val="center"/>
          </w:tcPr>
          <w:p w14:paraId="49011B61">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验收要求</w:t>
            </w:r>
          </w:p>
        </w:tc>
        <w:tc>
          <w:tcPr>
            <w:tcW w:w="7559" w:type="dxa"/>
            <w:noWrap w:val="0"/>
            <w:vAlign w:val="top"/>
          </w:tcPr>
          <w:p w14:paraId="0BDF9F4E">
            <w:pPr>
              <w:keepNext w:val="0"/>
              <w:keepLines w:val="0"/>
              <w:suppressLineNumbers w:val="0"/>
              <w:spacing w:before="0" w:beforeAutospacing="0" w:after="0" w:afterAutospacing="0" w:line="360" w:lineRule="auto"/>
              <w:ind w:left="0" w:right="0"/>
              <w:rPr>
                <w:rFonts w:hint="eastAsia" w:ascii="宋体" w:hAnsi="宋体" w:eastAsia="宋体" w:cs="宋体"/>
                <w:szCs w:val="21"/>
                <w:lang w:val="zh-CN"/>
              </w:rPr>
            </w:pPr>
            <w:r>
              <w:rPr>
                <w:rFonts w:hint="eastAsia" w:ascii="宋体" w:hAnsi="宋体" w:eastAsia="宋体" w:cs="宋体"/>
                <w:szCs w:val="21"/>
              </w:rPr>
              <w:t>3.1</w:t>
            </w:r>
            <w:r>
              <w:rPr>
                <w:rFonts w:hint="eastAsia" w:ascii="宋体" w:hAnsi="宋体" w:eastAsia="宋体" w:cs="宋体"/>
                <w:szCs w:val="21"/>
                <w:lang w:val="zh-CN"/>
              </w:rPr>
              <w:t>耗材或试剂外观清洁，产品包装上（包括大包装、小包装等）需附有以下所列各项国家规定的中文标识：</w:t>
            </w:r>
          </w:p>
          <w:p w14:paraId="2CE968AB">
            <w:pPr>
              <w:keepNext w:val="0"/>
              <w:keepLines w:val="0"/>
              <w:suppressLineNumbers w:val="0"/>
              <w:spacing w:before="0" w:beforeAutospacing="0" w:after="0" w:afterAutospacing="0" w:line="360" w:lineRule="auto"/>
              <w:ind w:left="0" w:right="0"/>
              <w:rPr>
                <w:rFonts w:hint="eastAsia" w:ascii="宋体" w:hAnsi="宋体" w:eastAsia="宋体" w:cs="宋体"/>
                <w:szCs w:val="21"/>
                <w:lang w:val="zh-CN"/>
              </w:rPr>
            </w:pPr>
            <w:r>
              <w:rPr>
                <w:rFonts w:hint="eastAsia" w:ascii="宋体" w:hAnsi="宋体" w:eastAsia="宋体" w:cs="宋体"/>
                <w:szCs w:val="21"/>
                <w:lang w:val="zh-CN"/>
              </w:rPr>
              <w:t>（1）耗材或试剂名称、型号、规格；</w:t>
            </w:r>
          </w:p>
          <w:p w14:paraId="33C42B3D">
            <w:pPr>
              <w:keepNext w:val="0"/>
              <w:keepLines w:val="0"/>
              <w:suppressLineNumbers w:val="0"/>
              <w:spacing w:before="0" w:beforeAutospacing="0" w:after="0" w:afterAutospacing="0" w:line="360" w:lineRule="auto"/>
              <w:ind w:left="0" w:right="0"/>
              <w:rPr>
                <w:rFonts w:hint="eastAsia" w:ascii="宋体" w:hAnsi="宋体" w:eastAsia="宋体" w:cs="宋体"/>
                <w:szCs w:val="21"/>
                <w:lang w:val="zh-CN"/>
              </w:rPr>
            </w:pPr>
            <w:r>
              <w:rPr>
                <w:rFonts w:hint="eastAsia" w:ascii="宋体" w:hAnsi="宋体" w:eastAsia="宋体" w:cs="宋体"/>
                <w:szCs w:val="21"/>
                <w:lang w:val="zh-CN"/>
              </w:rPr>
              <w:t>（2）生产企业名称、注册地址、生产地址、联系方式；</w:t>
            </w:r>
          </w:p>
          <w:p w14:paraId="45E68C3B">
            <w:pPr>
              <w:keepNext w:val="0"/>
              <w:keepLines w:val="0"/>
              <w:suppressLineNumbers w:val="0"/>
              <w:spacing w:before="0" w:beforeAutospacing="0" w:after="0" w:afterAutospacing="0" w:line="360" w:lineRule="auto"/>
              <w:ind w:left="0" w:right="0"/>
              <w:rPr>
                <w:rFonts w:hint="eastAsia" w:ascii="宋体" w:hAnsi="宋体" w:eastAsia="宋体" w:cs="宋体"/>
                <w:szCs w:val="21"/>
                <w:lang w:val="zh-CN"/>
              </w:rPr>
            </w:pPr>
            <w:r>
              <w:rPr>
                <w:rFonts w:hint="eastAsia" w:ascii="宋体" w:hAnsi="宋体" w:eastAsia="宋体" w:cs="宋体"/>
                <w:szCs w:val="21"/>
                <w:lang w:val="zh-CN"/>
              </w:rPr>
              <w:t>（3）耗材生产许可证号；</w:t>
            </w:r>
          </w:p>
          <w:p w14:paraId="7560503D">
            <w:pPr>
              <w:keepNext w:val="0"/>
              <w:keepLines w:val="0"/>
              <w:suppressLineNumbers w:val="0"/>
              <w:spacing w:before="0" w:beforeAutospacing="0" w:after="0" w:afterAutospacing="0" w:line="360" w:lineRule="auto"/>
              <w:ind w:left="0" w:right="0"/>
              <w:rPr>
                <w:rFonts w:hint="eastAsia" w:ascii="宋体" w:hAnsi="宋体" w:eastAsia="宋体" w:cs="宋体"/>
                <w:szCs w:val="21"/>
                <w:lang w:val="zh-CN"/>
              </w:rPr>
            </w:pPr>
            <w:r>
              <w:rPr>
                <w:rFonts w:hint="eastAsia" w:ascii="宋体" w:hAnsi="宋体" w:eastAsia="宋体" w:cs="宋体"/>
                <w:szCs w:val="21"/>
                <w:lang w:val="zh-CN"/>
              </w:rPr>
              <w:t>（4）耗材或试剂标准编号；</w:t>
            </w:r>
          </w:p>
          <w:p w14:paraId="4C19C57F">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lang w:val="zh-CN"/>
              </w:rPr>
              <w:t>（5）耗材或试剂生产日期或批（编）号、有效期限。</w:t>
            </w:r>
          </w:p>
        </w:tc>
      </w:tr>
      <w:tr w14:paraId="17B3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1701E070">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04F7CE04">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54169F6B">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rPr>
              <w:t>3.2</w:t>
            </w:r>
            <w:r>
              <w:rPr>
                <w:rFonts w:hint="eastAsia" w:ascii="宋体" w:hAnsi="宋体" w:eastAsia="宋体" w:cs="宋体"/>
                <w:szCs w:val="21"/>
                <w:lang w:val="zh-CN"/>
              </w:rPr>
              <w:t>所有耗材或试剂在开封检验时必须完好，无破损，配置与说明书相符。如有破损，应无条件退换。</w:t>
            </w:r>
          </w:p>
        </w:tc>
      </w:tr>
      <w:tr w14:paraId="2BC2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7696183F">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17CDC418">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42710B0F">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rPr>
              <w:t>3.3</w:t>
            </w:r>
            <w:r>
              <w:rPr>
                <w:rFonts w:hint="eastAsia" w:ascii="宋体" w:hAnsi="宋体" w:eastAsia="宋体" w:cs="宋体"/>
                <w:szCs w:val="21"/>
                <w:lang w:val="zh-CN"/>
              </w:rPr>
              <w:t>耗材或试剂符合招标文件技术规格参数的要求，具备产品合格证，性能满足要求，否则无条件退换。</w:t>
            </w:r>
          </w:p>
        </w:tc>
      </w:tr>
      <w:tr w14:paraId="6778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noWrap w:val="0"/>
            <w:vAlign w:val="center"/>
          </w:tcPr>
          <w:p w14:paraId="704FCA86">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w:t>
            </w:r>
          </w:p>
        </w:tc>
        <w:tc>
          <w:tcPr>
            <w:tcW w:w="1620" w:type="dxa"/>
            <w:noWrap w:val="0"/>
            <w:vAlign w:val="center"/>
          </w:tcPr>
          <w:p w14:paraId="3DD6D31E">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付款方式</w:t>
            </w:r>
          </w:p>
        </w:tc>
        <w:tc>
          <w:tcPr>
            <w:tcW w:w="7559" w:type="dxa"/>
            <w:noWrap w:val="0"/>
            <w:vAlign w:val="top"/>
          </w:tcPr>
          <w:p w14:paraId="7A4DAC04">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zh-CN" w:eastAsia="zh-CN" w:bidi="ar-SA"/>
              </w:rPr>
            </w:pPr>
            <w:r>
              <w:rPr>
                <w:rFonts w:hint="eastAsia" w:ascii="宋体" w:hAnsi="宋体" w:eastAsia="宋体" w:cs="宋体"/>
                <w:szCs w:val="21"/>
                <w:lang w:val="zh-CN"/>
              </w:rPr>
              <w:t>4.1在财政资金到帐前提下，按实际送货进行结算。</w:t>
            </w:r>
            <w:r>
              <w:rPr>
                <w:rFonts w:hint="eastAsia" w:ascii="宋体" w:hAnsi="宋体" w:eastAsia="宋体" w:cs="宋体"/>
                <w:lang w:val="zh-CN"/>
              </w:rPr>
              <w:t>采购人根据实际消耗推送结算单，中标人根据结算单的数量和价格开具等额、合法、有效销售发票，采购人在收到中标人开具的等额、合法、有效销售发票后10个工作日内支付货款。</w:t>
            </w:r>
          </w:p>
        </w:tc>
      </w:tr>
      <w:tr w14:paraId="7658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34" w:type="dxa"/>
            <w:vMerge w:val="restart"/>
            <w:noWrap w:val="0"/>
            <w:vAlign w:val="center"/>
          </w:tcPr>
          <w:p w14:paraId="4BCDDB64">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w:t>
            </w:r>
          </w:p>
        </w:tc>
        <w:tc>
          <w:tcPr>
            <w:tcW w:w="1620" w:type="dxa"/>
            <w:vMerge w:val="restart"/>
            <w:noWrap w:val="0"/>
            <w:vAlign w:val="center"/>
          </w:tcPr>
          <w:p w14:paraId="168A086B">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质量保证</w:t>
            </w:r>
          </w:p>
        </w:tc>
        <w:tc>
          <w:tcPr>
            <w:tcW w:w="7559" w:type="dxa"/>
            <w:noWrap w:val="0"/>
            <w:vAlign w:val="top"/>
          </w:tcPr>
          <w:p w14:paraId="2CBCBDA2">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rPr>
              <w:t>5.</w:t>
            </w:r>
            <w:r>
              <w:rPr>
                <w:rFonts w:hint="eastAsia" w:ascii="宋体" w:hAnsi="宋体" w:cs="宋体"/>
                <w:szCs w:val="21"/>
                <w:lang w:val="en-US" w:eastAsia="zh-CN"/>
              </w:rPr>
              <w:t>1</w:t>
            </w:r>
            <w:r>
              <w:rPr>
                <w:rFonts w:hint="eastAsia" w:ascii="宋体" w:hAnsi="宋体" w:eastAsia="宋体" w:cs="宋体"/>
                <w:szCs w:val="21"/>
              </w:rPr>
              <w:t>货源渠道正规，由厂家或正规代理商渠道来源。包装产品为原装、未开封破损、具有清晰中文标识。</w:t>
            </w:r>
          </w:p>
        </w:tc>
      </w:tr>
      <w:tr w14:paraId="4091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restart"/>
            <w:noWrap w:val="0"/>
            <w:vAlign w:val="center"/>
          </w:tcPr>
          <w:p w14:paraId="375CA7A6">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6</w:t>
            </w:r>
          </w:p>
        </w:tc>
        <w:tc>
          <w:tcPr>
            <w:tcW w:w="1620" w:type="dxa"/>
            <w:vMerge w:val="restart"/>
            <w:noWrap w:val="0"/>
            <w:vAlign w:val="center"/>
          </w:tcPr>
          <w:p w14:paraId="6D230861">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报价要求</w:t>
            </w:r>
          </w:p>
        </w:tc>
        <w:tc>
          <w:tcPr>
            <w:tcW w:w="7559" w:type="dxa"/>
            <w:noWrap w:val="0"/>
            <w:vAlign w:val="top"/>
          </w:tcPr>
          <w:p w14:paraId="4F88372B">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6.1</w:t>
            </w:r>
            <w:r>
              <w:rPr>
                <w:rFonts w:hint="eastAsia" w:ascii="宋体" w:hAnsi="宋体" w:eastAsia="宋体" w:cs="宋体"/>
                <w:szCs w:val="21"/>
                <w:lang w:val="zh-CN"/>
              </w:rPr>
              <w:t>投标人负责将耗材或试剂安全无损运抵采购人指定地点，并承担包装、运输、保险、装卸等</w:t>
            </w:r>
            <w:r>
              <w:rPr>
                <w:rFonts w:hint="eastAsia" w:ascii="宋体" w:hAnsi="宋体" w:eastAsia="宋体" w:cs="宋体"/>
                <w:szCs w:val="21"/>
              </w:rPr>
              <w:t>一切</w:t>
            </w:r>
            <w:r>
              <w:rPr>
                <w:rFonts w:hint="eastAsia" w:ascii="宋体" w:hAnsi="宋体" w:eastAsia="宋体" w:cs="宋体"/>
                <w:szCs w:val="21"/>
                <w:lang w:val="zh-CN"/>
              </w:rPr>
              <w:t>费用。</w:t>
            </w:r>
          </w:p>
        </w:tc>
      </w:tr>
      <w:tr w14:paraId="5A5B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1A1D8491">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111A8EA6">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150BEB8D">
            <w:pPr>
              <w:keepNext w:val="0"/>
              <w:keepLines w:val="0"/>
              <w:suppressLineNumbers w:val="0"/>
              <w:spacing w:before="0" w:beforeAutospacing="0" w:after="0" w:afterAutospacing="0" w:line="360" w:lineRule="auto"/>
              <w:ind w:left="0" w:right="0"/>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b/>
                <w:bCs/>
                <w:szCs w:val="21"/>
                <w:highlight w:val="yellow"/>
              </w:rPr>
              <w:t>★6.2本项目以所投</w:t>
            </w:r>
            <w:r>
              <w:rPr>
                <w:rFonts w:hint="eastAsia" w:ascii="宋体" w:hAnsi="宋体" w:eastAsia="宋体" w:cs="宋体"/>
                <w:b/>
                <w:bCs/>
                <w:szCs w:val="21"/>
                <w:highlight w:val="yellow"/>
                <w:lang w:val="en-US" w:eastAsia="zh-CN"/>
              </w:rPr>
              <w:t>产品</w:t>
            </w:r>
            <w:r>
              <w:rPr>
                <w:rFonts w:hint="eastAsia" w:ascii="宋体" w:hAnsi="宋体" w:eastAsia="宋体" w:cs="宋体"/>
                <w:b/>
                <w:bCs/>
                <w:szCs w:val="21"/>
                <w:highlight w:val="yellow"/>
              </w:rPr>
              <w:t>的报价总和作为投标报价，且不得超过各项</w:t>
            </w:r>
            <w:r>
              <w:rPr>
                <w:rFonts w:hint="eastAsia" w:ascii="宋体" w:hAnsi="宋体" w:eastAsia="宋体" w:cs="宋体"/>
                <w:b/>
                <w:bCs/>
                <w:szCs w:val="21"/>
                <w:highlight w:val="yellow"/>
                <w:lang w:val="en-US" w:eastAsia="zh-CN"/>
              </w:rPr>
              <w:t>产品</w:t>
            </w:r>
            <w:r>
              <w:rPr>
                <w:rFonts w:hint="eastAsia" w:ascii="宋体" w:hAnsi="宋体" w:eastAsia="宋体" w:cs="宋体"/>
                <w:b/>
                <w:bCs/>
                <w:szCs w:val="21"/>
                <w:highlight w:val="yellow"/>
              </w:rPr>
              <w:t>的预算金额，未按要求报价的将导致投标无效。</w:t>
            </w:r>
          </w:p>
        </w:tc>
      </w:tr>
      <w:tr w14:paraId="2EA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restart"/>
            <w:noWrap w:val="0"/>
            <w:vAlign w:val="center"/>
          </w:tcPr>
          <w:p w14:paraId="7708872B">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7</w:t>
            </w:r>
          </w:p>
        </w:tc>
        <w:tc>
          <w:tcPr>
            <w:tcW w:w="1620" w:type="dxa"/>
            <w:vMerge w:val="restart"/>
            <w:noWrap w:val="0"/>
            <w:vAlign w:val="center"/>
          </w:tcPr>
          <w:p w14:paraId="708D42F1">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其他要求</w:t>
            </w:r>
          </w:p>
        </w:tc>
        <w:tc>
          <w:tcPr>
            <w:tcW w:w="7559" w:type="dxa"/>
            <w:noWrap w:val="0"/>
            <w:vAlign w:val="top"/>
          </w:tcPr>
          <w:p w14:paraId="63A14B95">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7.1对于接近有效期的产品（有效期剩余不足</w:t>
            </w:r>
            <w:r>
              <w:rPr>
                <w:rFonts w:hint="eastAsia" w:ascii="宋体" w:hAnsi="宋体" w:eastAsia="宋体" w:cs="宋体"/>
                <w:szCs w:val="21"/>
                <w:lang w:val="en-US" w:eastAsia="zh-CN"/>
              </w:rPr>
              <w:t>10</w:t>
            </w:r>
            <w:r>
              <w:rPr>
                <w:rFonts w:hint="eastAsia" w:ascii="宋体" w:hAnsi="宋体" w:eastAsia="宋体" w:cs="宋体"/>
                <w:szCs w:val="21"/>
              </w:rPr>
              <w:t>个月的），中标人保证无条件更换新批号且有效期在</w:t>
            </w:r>
            <w:r>
              <w:rPr>
                <w:rFonts w:hint="eastAsia" w:ascii="宋体" w:hAnsi="宋体" w:eastAsia="宋体" w:cs="宋体"/>
                <w:szCs w:val="21"/>
                <w:lang w:val="en-US" w:eastAsia="zh-CN"/>
              </w:rPr>
              <w:t>10</w:t>
            </w:r>
            <w:r>
              <w:rPr>
                <w:rFonts w:hint="eastAsia" w:ascii="宋体" w:hAnsi="宋体" w:eastAsia="宋体" w:cs="宋体"/>
                <w:szCs w:val="21"/>
              </w:rPr>
              <w:t>个月或以上的产品。</w:t>
            </w:r>
          </w:p>
        </w:tc>
      </w:tr>
      <w:tr w14:paraId="67A5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17C54DF0">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3C31B810">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450F1902">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7.2对未开封使用的耗材无条件退货。</w:t>
            </w:r>
          </w:p>
        </w:tc>
      </w:tr>
      <w:tr w14:paraId="7017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5489DEC1">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511C7DAE">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00264BFA">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SA"/>
              </w:rPr>
            </w:pPr>
            <w:r>
              <w:rPr>
                <w:rFonts w:hint="eastAsia" w:ascii="宋体" w:hAnsi="宋体" w:eastAsia="宋体" w:cs="宋体"/>
                <w:b/>
                <w:bCs/>
                <w:szCs w:val="21"/>
                <w:highlight w:val="yellow"/>
              </w:rPr>
              <w:t>★7.3投标人试剂耗材报价不得高于深圳医用耗材阳光交易和监管平台指导价或供应深圳市其他医疗卫生机构（公卫）同种产品的</w:t>
            </w:r>
            <w:r>
              <w:rPr>
                <w:rFonts w:hint="eastAsia" w:ascii="宋体" w:hAnsi="宋体" w:eastAsia="宋体" w:cs="宋体"/>
                <w:b/>
                <w:bCs/>
                <w:szCs w:val="21"/>
                <w:highlight w:val="yellow"/>
                <w:lang w:val="en-US" w:eastAsia="zh-CN"/>
              </w:rPr>
              <w:t>中标</w:t>
            </w:r>
            <w:r>
              <w:rPr>
                <w:rFonts w:hint="eastAsia" w:ascii="宋体" w:hAnsi="宋体" w:eastAsia="宋体" w:cs="宋体"/>
                <w:b/>
                <w:bCs/>
                <w:szCs w:val="21"/>
                <w:highlight w:val="yellow"/>
              </w:rPr>
              <w:t>价格</w:t>
            </w:r>
            <w:r>
              <w:rPr>
                <w:rFonts w:hint="eastAsia" w:ascii="宋体" w:hAnsi="宋体" w:eastAsia="宋体" w:cs="宋体"/>
                <w:b/>
                <w:bCs/>
                <w:color w:val="FF0000"/>
                <w:szCs w:val="21"/>
                <w:highlight w:val="yellow"/>
                <w:lang w:eastAsia="zh-CN"/>
              </w:rPr>
              <w:t>【</w:t>
            </w:r>
            <w:r>
              <w:rPr>
                <w:rFonts w:hint="eastAsia" w:ascii="宋体" w:hAnsi="宋体" w:eastAsia="宋体" w:cs="宋体"/>
                <w:b/>
                <w:bCs/>
                <w:color w:val="FF0000"/>
                <w:szCs w:val="21"/>
                <w:highlight w:val="yellow"/>
              </w:rPr>
              <w:t>提供</w:t>
            </w:r>
            <w:r>
              <w:rPr>
                <w:rFonts w:hint="eastAsia" w:ascii="宋体" w:hAnsi="宋体" w:eastAsia="宋体" w:cs="宋体"/>
                <w:b/>
                <w:bCs/>
                <w:color w:val="FF0000"/>
                <w:szCs w:val="21"/>
                <w:highlight w:val="yellow"/>
                <w:lang w:eastAsia="zh-CN"/>
              </w:rPr>
              <w:t>满足以上要求的</w:t>
            </w:r>
            <w:r>
              <w:rPr>
                <w:rFonts w:hint="eastAsia" w:ascii="宋体" w:hAnsi="宋体" w:eastAsia="宋体" w:cs="宋体"/>
                <w:b/>
                <w:bCs/>
                <w:color w:val="FF0000"/>
                <w:szCs w:val="21"/>
                <w:highlight w:val="yellow"/>
              </w:rPr>
              <w:t>承诺函作为证明材料，格式自拟，未提供承诺函或承诺内容不满足要求的按投标无效处理</w:t>
            </w:r>
            <w:r>
              <w:rPr>
                <w:rFonts w:hint="eastAsia" w:ascii="宋体" w:hAnsi="宋体" w:eastAsia="宋体" w:cs="宋体"/>
                <w:b/>
                <w:bCs/>
                <w:color w:val="FF0000"/>
                <w:szCs w:val="21"/>
                <w:highlight w:val="yellow"/>
                <w:lang w:eastAsia="zh-CN"/>
              </w:rPr>
              <w:t>】</w:t>
            </w:r>
            <w:r>
              <w:rPr>
                <w:rFonts w:hint="eastAsia" w:ascii="宋体" w:hAnsi="宋体" w:eastAsia="宋体" w:cs="宋体"/>
                <w:b/>
                <w:bCs/>
                <w:szCs w:val="21"/>
                <w:highlight w:val="yellow"/>
              </w:rPr>
              <w:t>。</w:t>
            </w:r>
          </w:p>
        </w:tc>
      </w:tr>
    </w:tbl>
    <w:p w14:paraId="402EA626">
      <w:pPr>
        <w:widowControl/>
        <w:jc w:val="left"/>
      </w:pPr>
    </w:p>
    <w:p w14:paraId="08F94F37">
      <w:r>
        <w:br w:type="page"/>
      </w:r>
    </w:p>
    <w:p w14:paraId="7F842591">
      <w:pPr>
        <w:pStyle w:val="2"/>
        <w:rPr>
          <w:rFonts w:hint="eastAsia"/>
        </w:rPr>
      </w:pPr>
      <w:bookmarkStart w:id="3" w:name="_Toc135293322"/>
    </w:p>
    <w:p w14:paraId="1FB01B7F">
      <w:pPr>
        <w:pStyle w:val="2"/>
      </w:pPr>
      <w:r>
        <w:rPr>
          <w:rFonts w:hint="eastAsia"/>
        </w:rPr>
        <w:t>第三章  投标文件初审</w:t>
      </w:r>
      <w:bookmarkEnd w:id="3"/>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59119A4C"/>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06D8F270"/>
    <w:p w14:paraId="4BE47D73"/>
    <w:p w14:paraId="0C7AE374">
      <w:pPr>
        <w:pStyle w:val="4"/>
      </w:pPr>
    </w:p>
    <w:p w14:paraId="2AAF161C">
      <w:pPr>
        <w:pStyle w:val="2"/>
        <w:keepNext w:val="0"/>
        <w:keepLines w:val="0"/>
        <w:pageBreakBefore w:val="0"/>
        <w:widowControl w:val="0"/>
        <w:kinsoku/>
        <w:wordWrap/>
        <w:overflowPunct/>
        <w:topLinePunct w:val="0"/>
        <w:bidi w:val="0"/>
      </w:pPr>
      <w:bookmarkStart w:id="4" w:name="_Toc135293323"/>
      <w:r>
        <w:rPr>
          <w:rFonts w:hint="eastAsia"/>
        </w:rPr>
        <w:t>第四章  评标方法和标准</w:t>
      </w:r>
      <w:bookmarkEnd w:id="4"/>
    </w:p>
    <w:p w14:paraId="1F09864D">
      <w:pPr>
        <w:pStyle w:val="4"/>
        <w:keepNext w:val="0"/>
        <w:keepLines w:val="0"/>
        <w:pageBreakBefore w:val="0"/>
        <w:widowControl w:val="0"/>
        <w:kinsoku/>
        <w:wordWrap/>
        <w:overflowPunct/>
        <w:topLinePunct w:val="0"/>
        <w:bidi w:val="0"/>
        <w:spacing w:before="0" w:after="0"/>
      </w:pPr>
      <w:bookmarkStart w:id="5" w:name="_Toc44690429"/>
      <w:bookmarkStart w:id="6" w:name="_Toc44691161"/>
      <w:bookmarkStart w:id="7" w:name="_Toc44690702"/>
      <w:bookmarkStart w:id="8" w:name="_Toc44691393"/>
      <w:bookmarkStart w:id="9" w:name="_Toc135293324"/>
      <w:r>
        <w:rPr>
          <w:rFonts w:hint="eastAsia"/>
        </w:rPr>
        <w:t>一、</w:t>
      </w:r>
      <w:r>
        <w:t>评标方法</w:t>
      </w:r>
      <w:bookmarkEnd w:id="5"/>
      <w:bookmarkEnd w:id="6"/>
      <w:bookmarkEnd w:id="7"/>
      <w:bookmarkEnd w:id="8"/>
      <w:bookmarkEnd w:id="9"/>
    </w:p>
    <w:p w14:paraId="6F67194F">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7194488A">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4E74856E">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keepNext w:val="0"/>
        <w:keepLines w:val="0"/>
        <w:pageBreakBefore w:val="0"/>
        <w:widowControl w:val="0"/>
        <w:kinsoku/>
        <w:wordWrap/>
        <w:overflowPunct/>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p>
    <w:p w14:paraId="556AD0C4">
      <w:pPr>
        <w:pStyle w:val="4"/>
        <w:keepNext w:val="0"/>
        <w:keepLines w:val="0"/>
        <w:pageBreakBefore w:val="0"/>
        <w:widowControl w:val="0"/>
        <w:kinsoku/>
        <w:wordWrap/>
        <w:overflowPunct/>
        <w:topLinePunct w:val="0"/>
        <w:bidi w:val="0"/>
        <w:spacing w:before="0" w:after="0"/>
      </w:pPr>
      <w:bookmarkStart w:id="10" w:name="_Toc135293325"/>
      <w:r>
        <w:rPr>
          <w:rFonts w:hint="eastAsia"/>
        </w:rPr>
        <w:t>二、评标标准</w:t>
      </w:r>
      <w:bookmarkEnd w:id="10"/>
    </w:p>
    <w:p w14:paraId="7BF298AB">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0C88A0B2">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14:paraId="786CA3B3">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投标报价得分=(评标基准价／投标报价)×权重</w:t>
            </w:r>
          </w:p>
          <w:p w14:paraId="0E7D0BBD">
            <w:pPr>
              <w:keepNext w:val="0"/>
              <w:keepLines w:val="0"/>
              <w:pageBreakBefore w:val="0"/>
              <w:widowControl w:val="0"/>
              <w:kinsoku/>
              <w:wordWrap/>
              <w:overflowPunct/>
              <w:topLinePunct w:val="0"/>
              <w:bidi w:val="0"/>
              <w:adjustRightInd w:val="0"/>
              <w:snapToGrid w:val="0"/>
              <w:spacing w:line="360" w:lineRule="exact"/>
              <w:rPr>
                <w:rFonts w:ascii="宋体" w:hAnsi="宋体"/>
                <w:snapToGrid w:val="0"/>
                <w:kern w:val="0"/>
                <w:szCs w:val="21"/>
              </w:rPr>
            </w:pPr>
            <w:r>
              <w:rPr>
                <w:rFonts w:hint="eastAsia" w:ascii="宋体" w:hAnsi="宋体"/>
                <w:snapToGrid w:val="0"/>
                <w:kern w:val="0"/>
                <w:szCs w:val="21"/>
              </w:rPr>
              <w:t>备注：</w:t>
            </w:r>
          </w:p>
          <w:p w14:paraId="3D1CA943">
            <w:pPr>
              <w:keepNext w:val="0"/>
              <w:keepLines w:val="0"/>
              <w:pageBreakBefore w:val="0"/>
              <w:widowControl w:val="0"/>
              <w:kinsoku/>
              <w:wordWrap/>
              <w:overflowPunct/>
              <w:topLinePunct w:val="0"/>
              <w:bidi w:val="0"/>
              <w:adjustRightInd w:val="0"/>
              <w:snapToGrid w:val="0"/>
              <w:spacing w:line="360" w:lineRule="exact"/>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keepNext w:val="0"/>
              <w:keepLines w:val="0"/>
              <w:pageBreakBefore w:val="0"/>
              <w:widowControl w:val="0"/>
              <w:kinsoku/>
              <w:wordWrap/>
              <w:overflowPunct/>
              <w:topLinePunct w:val="0"/>
              <w:autoSpaceDE w:val="0"/>
              <w:autoSpaceDN w:val="0"/>
              <w:bidi w:val="0"/>
              <w:adjustRightInd w:val="0"/>
              <w:spacing w:line="360" w:lineRule="exact"/>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626D15A">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7" w:type="dxa"/>
            <w:vAlign w:val="center"/>
          </w:tcPr>
          <w:p w14:paraId="3E47720C">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b/>
                <w:szCs w:val="21"/>
              </w:rPr>
            </w:pPr>
            <w:r>
              <w:rPr>
                <w:rFonts w:hint="eastAsia" w:ascii="宋体" w:hAnsi="宋体" w:cs="仿宋"/>
                <w:b/>
                <w:szCs w:val="21"/>
              </w:rPr>
              <w:t>50</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14:paraId="36307AFA">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14:paraId="0AF4C1E6">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14:paraId="4BCF69C3">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14:paraId="4FBC3E82">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82" w:hRule="atLeast"/>
          <w:jc w:val="center"/>
        </w:trPr>
        <w:tc>
          <w:tcPr>
            <w:tcW w:w="754" w:type="dxa"/>
            <w:vAlign w:val="center"/>
          </w:tcPr>
          <w:p w14:paraId="42BEF13E">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vAlign w:val="center"/>
          </w:tcPr>
          <w:p w14:paraId="2CAD9D31">
            <w:pPr>
              <w:keepNext w:val="0"/>
              <w:keepLines w:val="0"/>
              <w:pageBreakBefore w:val="0"/>
              <w:widowControl w:val="0"/>
              <w:kinsoku/>
              <w:wordWrap/>
              <w:overflowPunct/>
              <w:topLinePunct w:val="0"/>
              <w:bidi w:val="0"/>
              <w:spacing w:line="360" w:lineRule="exact"/>
              <w:jc w:val="center"/>
              <w:rPr>
                <w:rFonts w:ascii="宋体" w:hAnsi="宋体" w:cs="仿宋"/>
                <w:kern w:val="0"/>
                <w:szCs w:val="21"/>
              </w:rPr>
            </w:pPr>
            <w:r>
              <w:rPr>
                <w:rFonts w:hint="eastAsia" w:ascii="宋体" w:hAnsi="宋体" w:cs="宋体"/>
                <w:kern w:val="0"/>
                <w:szCs w:val="21"/>
              </w:rPr>
              <w:t>技术规格偏离情况</w:t>
            </w:r>
          </w:p>
        </w:tc>
        <w:tc>
          <w:tcPr>
            <w:tcW w:w="709" w:type="dxa"/>
            <w:vAlign w:val="center"/>
          </w:tcPr>
          <w:p w14:paraId="7C05B46F">
            <w:pPr>
              <w:keepNext w:val="0"/>
              <w:keepLines w:val="0"/>
              <w:pageBreakBefore w:val="0"/>
              <w:widowControl w:val="0"/>
              <w:kinsoku/>
              <w:wordWrap/>
              <w:overflowPunct/>
              <w:topLinePunct w:val="0"/>
              <w:bidi w:val="0"/>
              <w:spacing w:line="360" w:lineRule="exac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20</w:t>
            </w:r>
          </w:p>
        </w:tc>
        <w:tc>
          <w:tcPr>
            <w:tcW w:w="5953" w:type="dxa"/>
            <w:vAlign w:val="center"/>
          </w:tcPr>
          <w:p w14:paraId="1C5AFA3A">
            <w:pPr>
              <w:pStyle w:val="94"/>
              <w:keepNext w:val="0"/>
              <w:keepLines w:val="0"/>
              <w:pageBreakBefore w:val="0"/>
              <w:widowControl w:val="0"/>
              <w:kinsoku/>
              <w:wordWrap/>
              <w:overflowPunct/>
              <w:topLinePunct w:val="0"/>
              <w:bidi w:val="0"/>
              <w:spacing w:line="360" w:lineRule="exact"/>
              <w:ind w:firstLine="0" w:firstLineChars="0"/>
              <w:rPr>
                <w:rFonts w:ascii="宋体" w:hAnsi="宋体"/>
                <w:szCs w:val="21"/>
              </w:rPr>
            </w:pPr>
            <w:r>
              <w:rPr>
                <w:rFonts w:hint="eastAsia" w:ascii="宋体" w:hAnsi="宋体"/>
                <w:szCs w:val="21"/>
              </w:rPr>
              <w:t>（一）评分内容：</w:t>
            </w:r>
          </w:p>
          <w:p w14:paraId="14358304">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投标人应如实填写《技术规格偏离表》，各项非实质性技术参数指标及要求全部满足的得</w:t>
            </w:r>
            <w:r>
              <w:rPr>
                <w:rFonts w:hint="eastAsia" w:ascii="宋体" w:hAnsi="宋体" w:cs="仿宋"/>
                <w:szCs w:val="21"/>
                <w:lang w:val="en-US" w:eastAsia="zh-CN"/>
              </w:rPr>
              <w:t>20</w:t>
            </w:r>
            <w:r>
              <w:rPr>
                <w:rFonts w:hint="eastAsia" w:ascii="宋体" w:hAnsi="宋体" w:cs="仿宋"/>
                <w:szCs w:val="21"/>
              </w:rPr>
              <w:t>分；其中“▲”参数为重要指标，每负偏离一项扣</w:t>
            </w:r>
            <w:r>
              <w:rPr>
                <w:rFonts w:hint="eastAsia" w:ascii="宋体" w:hAnsi="宋体" w:cs="仿宋"/>
                <w:szCs w:val="21"/>
                <w:lang w:val="en-US" w:eastAsia="zh-CN"/>
              </w:rPr>
              <w:t>1.8</w:t>
            </w:r>
            <w:r>
              <w:rPr>
                <w:rFonts w:hint="eastAsia" w:ascii="宋体" w:hAnsi="宋体" w:cs="仿宋"/>
                <w:szCs w:val="21"/>
              </w:rPr>
              <w:t>分；其余指标每负偏离一项扣</w:t>
            </w:r>
            <w:r>
              <w:rPr>
                <w:rFonts w:hint="eastAsia" w:ascii="宋体" w:hAnsi="宋体" w:cs="仿宋"/>
                <w:szCs w:val="21"/>
                <w:lang w:val="en-US" w:eastAsia="zh-CN"/>
              </w:rPr>
              <w:t>0.4</w:t>
            </w:r>
            <w:r>
              <w:rPr>
                <w:rFonts w:hint="eastAsia" w:ascii="宋体" w:hAnsi="宋体" w:cs="仿宋"/>
                <w:szCs w:val="21"/>
              </w:rPr>
              <w:t>分，</w:t>
            </w:r>
            <w:r>
              <w:rPr>
                <w:rFonts w:hint="eastAsia" w:ascii="宋体" w:hAnsi="宋体"/>
                <w:bCs/>
                <w:szCs w:val="21"/>
              </w:rPr>
              <w:t>最低0分</w:t>
            </w:r>
            <w:r>
              <w:rPr>
                <w:rFonts w:hint="eastAsia" w:ascii="宋体" w:hAnsi="宋体" w:cs="仿宋"/>
                <w:szCs w:val="21"/>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一项技术</w:t>
            </w:r>
            <w:r>
              <w:rPr>
                <w:rFonts w:hint="eastAsia" w:ascii="宋体" w:hAnsi="宋体"/>
                <w:szCs w:val="21"/>
                <w:lang w:eastAsia="zh-CN"/>
              </w:rPr>
              <w:t>参数</w:t>
            </w:r>
            <w:r>
              <w:rPr>
                <w:rFonts w:hint="eastAsia" w:ascii="宋体" w:hAnsi="宋体"/>
                <w:szCs w:val="21"/>
              </w:rPr>
              <w:t>（以</w:t>
            </w:r>
            <w:r>
              <w:rPr>
                <w:rFonts w:hint="eastAsia" w:ascii="宋体" w:hAnsi="宋体"/>
                <w:szCs w:val="21"/>
                <w:lang w:eastAsia="zh-CN"/>
              </w:rPr>
              <w:t>招标文件技术要求中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p w14:paraId="78E572E8">
            <w:pPr>
              <w:keepNext w:val="0"/>
              <w:keepLines w:val="0"/>
              <w:pageBreakBefore w:val="0"/>
              <w:widowControl w:val="0"/>
              <w:kinsoku/>
              <w:wordWrap/>
              <w:overflowPunct/>
              <w:topLinePunct w:val="0"/>
              <w:bidi w:val="0"/>
              <w:spacing w:line="360" w:lineRule="exact"/>
              <w:jc w:val="left"/>
              <w:rPr>
                <w:rFonts w:hint="eastAsia" w:ascii="宋体" w:hAnsi="宋体" w:cs="仿宋"/>
                <w:szCs w:val="21"/>
              </w:rPr>
            </w:pPr>
          </w:p>
          <w:p w14:paraId="7CC08926">
            <w:pPr>
              <w:keepNext w:val="0"/>
              <w:keepLines w:val="0"/>
              <w:pageBreakBefore w:val="0"/>
              <w:widowControl w:val="0"/>
              <w:kinsoku/>
              <w:wordWrap/>
              <w:overflowPunct/>
              <w:topLinePunct w:val="0"/>
              <w:bidi w:val="0"/>
              <w:spacing w:line="360" w:lineRule="exact"/>
              <w:jc w:val="left"/>
              <w:rPr>
                <w:rFonts w:hint="eastAsia" w:ascii="宋体" w:hAnsi="宋体" w:cs="仿宋"/>
                <w:szCs w:val="21"/>
              </w:rPr>
            </w:pPr>
            <w:r>
              <w:rPr>
                <w:rFonts w:hint="eastAsia" w:ascii="宋体" w:hAnsi="宋体" w:cs="仿宋"/>
                <w:szCs w:val="21"/>
              </w:rPr>
              <w:t>（二）评分依据：</w:t>
            </w:r>
          </w:p>
          <w:p w14:paraId="7E962F15">
            <w:pPr>
              <w:keepNext w:val="0"/>
              <w:keepLines w:val="0"/>
              <w:pageBreakBefore w:val="0"/>
              <w:widowControl w:val="0"/>
              <w:kinsoku/>
              <w:wordWrap/>
              <w:overflowPunct/>
              <w:topLinePunct w:val="0"/>
              <w:bidi w:val="0"/>
              <w:spacing w:line="360" w:lineRule="exact"/>
              <w:jc w:val="left"/>
              <w:rPr>
                <w:rFonts w:hint="eastAsia" w:ascii="宋体" w:hAnsi="宋体" w:cs="仿宋"/>
                <w:szCs w:val="21"/>
              </w:rPr>
            </w:pPr>
            <w:r>
              <w:rPr>
                <w:rFonts w:hint="eastAsia" w:ascii="宋体" w:hAnsi="宋体" w:cs="仿宋"/>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683C76E4">
            <w:pPr>
              <w:keepNext w:val="0"/>
              <w:keepLines w:val="0"/>
              <w:pageBreakBefore w:val="0"/>
              <w:widowControl w:val="0"/>
              <w:kinsoku/>
              <w:wordWrap/>
              <w:overflowPunct/>
              <w:topLinePunct w:val="0"/>
              <w:bidi w:val="0"/>
              <w:spacing w:line="360" w:lineRule="exact"/>
              <w:jc w:val="left"/>
              <w:rPr>
                <w:rFonts w:hint="eastAsia" w:ascii="宋体" w:hAnsi="宋体" w:cs="仿宋"/>
                <w:szCs w:val="21"/>
              </w:rPr>
            </w:pPr>
            <w:r>
              <w:rPr>
                <w:rFonts w:hint="eastAsia" w:ascii="宋体" w:hAnsi="宋体" w:cs="仿宋"/>
                <w:szCs w:val="21"/>
              </w:rPr>
              <w:t>证明材料涉及检测（或检验）报告的，投标人需同时提供：①检验检测机构的资质认定证书（CMA）复印件或扫描件；②加盖检验检测专用章及标注资质认定标志(CMA)的检验检测报告复印件或扫描件，对应参数需在检验检测报告中标注；③提供“全国认证认可信息公共服务平台(http://cx.cnca.cn/)”或检测机构官网的检验检测报告查询记录截图且编号一致；④投标人出具检验检测报告未超出检验检测机构资质认定证书规定的检测范围的承诺函(格式自拟)。未按要求提供或者任一项不符合要求的视为负偏离；如检验检测报告中明确备注说明相关检验检测项不在该机构认证范围内的，视为负偏离。</w:t>
            </w:r>
          </w:p>
          <w:p w14:paraId="716FE923">
            <w:pPr>
              <w:keepNext w:val="0"/>
              <w:keepLines w:val="0"/>
              <w:pageBreakBefore w:val="0"/>
              <w:widowControl w:val="0"/>
              <w:kinsoku/>
              <w:wordWrap/>
              <w:overflowPunct/>
              <w:topLinePunct w:val="0"/>
              <w:bidi w:val="0"/>
              <w:spacing w:line="360" w:lineRule="exact"/>
              <w:jc w:val="left"/>
              <w:rPr>
                <w:rFonts w:asciiTheme="minorEastAsia" w:hAnsiTheme="minorEastAsia" w:eastAsiaTheme="minorEastAsia" w:cstheme="minorBidi"/>
                <w:b/>
                <w:szCs w:val="21"/>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7AFFA20">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AC7B54F">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vAlign w:val="center"/>
          </w:tcPr>
          <w:p w14:paraId="521CD5CF">
            <w:pPr>
              <w:keepNext w:val="0"/>
              <w:keepLines w:val="0"/>
              <w:pageBreakBefore w:val="0"/>
              <w:widowControl w:val="0"/>
              <w:kinsoku/>
              <w:wordWrap/>
              <w:overflowPunct/>
              <w:topLinePunct w:val="0"/>
              <w:bidi w:val="0"/>
              <w:spacing w:line="360" w:lineRule="exact"/>
              <w:jc w:val="center"/>
              <w:rPr>
                <w:rFonts w:ascii="宋体" w:hAnsi="宋体" w:cs="仿宋"/>
                <w:szCs w:val="21"/>
              </w:rPr>
            </w:pPr>
            <w:r>
              <w:rPr>
                <w:rFonts w:hint="eastAsia" w:ascii="宋体" w:hAnsi="宋体" w:cs="宋体"/>
                <w:kern w:val="0"/>
                <w:szCs w:val="21"/>
              </w:rPr>
              <w:t>技术保障措施</w:t>
            </w:r>
          </w:p>
        </w:tc>
        <w:tc>
          <w:tcPr>
            <w:tcW w:w="709" w:type="dxa"/>
            <w:vAlign w:val="center"/>
          </w:tcPr>
          <w:p w14:paraId="4ED36909">
            <w:pPr>
              <w:keepNext w:val="0"/>
              <w:keepLines w:val="0"/>
              <w:pageBreakBefore w:val="0"/>
              <w:widowControl w:val="0"/>
              <w:kinsoku/>
              <w:wordWrap/>
              <w:overflowPunct/>
              <w:topLinePunct w:val="0"/>
              <w:bidi w:val="0"/>
              <w:spacing w:line="360" w:lineRule="exact"/>
              <w:jc w:val="center"/>
              <w:rPr>
                <w:rFonts w:hint="default" w:ascii="宋体" w:hAnsi="宋体" w:eastAsia="宋体" w:cs="仿宋"/>
                <w:szCs w:val="21"/>
                <w:lang w:val="en-US" w:eastAsia="zh-CN"/>
              </w:rPr>
            </w:pPr>
            <w:r>
              <w:rPr>
                <w:rFonts w:hint="eastAsia" w:ascii="宋体" w:hAnsi="宋体" w:cs="仿宋"/>
                <w:szCs w:val="21"/>
                <w:lang w:val="en-US" w:eastAsia="zh-CN"/>
              </w:rPr>
              <w:t>15</w:t>
            </w:r>
          </w:p>
        </w:tc>
        <w:tc>
          <w:tcPr>
            <w:tcW w:w="5953" w:type="dxa"/>
            <w:vAlign w:val="center"/>
          </w:tcPr>
          <w:p w14:paraId="192D6377">
            <w:pPr>
              <w:pStyle w:val="94"/>
              <w:keepNext w:val="0"/>
              <w:keepLines w:val="0"/>
              <w:pageBreakBefore w:val="0"/>
              <w:widowControl w:val="0"/>
              <w:kinsoku/>
              <w:wordWrap/>
              <w:overflowPunct/>
              <w:topLinePunct w:val="0"/>
              <w:bidi w:val="0"/>
              <w:spacing w:line="360" w:lineRule="exact"/>
              <w:ind w:firstLine="0" w:firstLineChars="0"/>
              <w:rPr>
                <w:rFonts w:ascii="宋体" w:hAnsi="宋体"/>
                <w:szCs w:val="21"/>
              </w:rPr>
            </w:pPr>
            <w:r>
              <w:rPr>
                <w:rFonts w:hint="eastAsia" w:ascii="宋体" w:hAnsi="宋体"/>
                <w:szCs w:val="21"/>
              </w:rPr>
              <w:t>（一）评分内容：</w:t>
            </w:r>
          </w:p>
          <w:p w14:paraId="205E26C9">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投标人</w:t>
            </w:r>
            <w:r>
              <w:rPr>
                <w:rFonts w:ascii="宋体" w:hAnsi="宋体" w:cs="仿宋"/>
                <w:szCs w:val="21"/>
              </w:rPr>
              <w:t>在投标文件中详细说明</w:t>
            </w:r>
            <w:r>
              <w:rPr>
                <w:rFonts w:hint="eastAsia" w:ascii="宋体" w:hAnsi="宋体" w:cs="仿宋"/>
                <w:szCs w:val="21"/>
              </w:rPr>
              <w:t>技术</w:t>
            </w:r>
            <w:r>
              <w:rPr>
                <w:rFonts w:ascii="宋体" w:hAnsi="宋体" w:cs="仿宋"/>
                <w:szCs w:val="21"/>
              </w:rPr>
              <w:t>保障措施</w:t>
            </w:r>
            <w:r>
              <w:rPr>
                <w:rFonts w:hint="eastAsia" w:asciiTheme="minorEastAsia" w:hAnsiTheme="minorEastAsia" w:eastAsiaTheme="minorEastAsia"/>
                <w:kern w:val="0"/>
                <w:szCs w:val="21"/>
              </w:rPr>
              <w:t>，包含以下内容：</w:t>
            </w:r>
          </w:p>
          <w:p w14:paraId="103A8FD5">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（1）技术方案；</w:t>
            </w:r>
          </w:p>
          <w:p w14:paraId="12B62E12">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（2）</w:t>
            </w:r>
            <w:r>
              <w:rPr>
                <w:rFonts w:hint="eastAsia" w:ascii="宋体" w:hAnsi="宋体" w:cs="宋体"/>
                <w:color w:val="000000" w:themeColor="text1"/>
                <w:szCs w:val="21"/>
              </w:rPr>
              <w:t>产品生产规范</w:t>
            </w:r>
            <w:r>
              <w:rPr>
                <w:rFonts w:hint="eastAsia" w:ascii="宋体" w:hAnsi="宋体" w:cs="仿宋"/>
                <w:szCs w:val="21"/>
              </w:rPr>
              <w:t>；</w:t>
            </w:r>
          </w:p>
          <w:p w14:paraId="0C738498">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（3）</w:t>
            </w:r>
            <w:r>
              <w:rPr>
                <w:rFonts w:hint="eastAsia" w:ascii="宋体" w:hAnsi="宋体" w:cs="宋体"/>
                <w:color w:val="000000" w:themeColor="text1"/>
                <w:szCs w:val="21"/>
              </w:rPr>
              <w:t>生产及供货进度计划</w:t>
            </w:r>
            <w:r>
              <w:rPr>
                <w:rFonts w:hint="eastAsia" w:ascii="宋体" w:hAnsi="宋体" w:cs="仿宋"/>
                <w:szCs w:val="21"/>
              </w:rPr>
              <w:t>。</w:t>
            </w:r>
          </w:p>
          <w:p w14:paraId="30767D6C">
            <w:pPr>
              <w:keepNext w:val="0"/>
              <w:keepLines w:val="0"/>
              <w:pageBreakBefore w:val="0"/>
              <w:widowControl w:val="0"/>
              <w:kinsoku/>
              <w:wordWrap/>
              <w:overflowPunct/>
              <w:topLinePunct w:val="0"/>
              <w:autoSpaceDE w:val="0"/>
              <w:autoSpaceDN w:val="0"/>
              <w:bidi w:val="0"/>
              <w:adjustRightInd w:val="0"/>
              <w:spacing w:line="360" w:lineRule="exact"/>
              <w:jc w:val="left"/>
              <w:rPr>
                <w:rFonts w:hint="eastAsia" w:ascii="宋体" w:hAnsi="宋体"/>
                <w:kern w:val="0"/>
                <w:szCs w:val="21"/>
              </w:rPr>
            </w:pPr>
          </w:p>
          <w:p w14:paraId="28844185">
            <w:pPr>
              <w:keepNext w:val="0"/>
              <w:keepLines w:val="0"/>
              <w:pageBreakBefore w:val="0"/>
              <w:widowControl w:val="0"/>
              <w:kinsoku/>
              <w:wordWrap/>
              <w:overflowPunct/>
              <w:topLinePunct w:val="0"/>
              <w:autoSpaceDE w:val="0"/>
              <w:autoSpaceDN w:val="0"/>
              <w:bidi w:val="0"/>
              <w:adjustRightInd w:val="0"/>
              <w:spacing w:line="360" w:lineRule="exact"/>
              <w:jc w:val="left"/>
              <w:rPr>
                <w:rFonts w:ascii="宋体" w:hAnsi="宋体"/>
                <w:kern w:val="0"/>
                <w:szCs w:val="21"/>
              </w:rPr>
            </w:pPr>
            <w:r>
              <w:rPr>
                <w:rFonts w:hint="eastAsia" w:ascii="宋体" w:hAnsi="宋体"/>
                <w:kern w:val="0"/>
                <w:szCs w:val="21"/>
              </w:rPr>
              <w:t>（二）评分标准：</w:t>
            </w:r>
          </w:p>
          <w:p w14:paraId="23D7C0A0">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方案包含以上三项内容得3分；包含以上二项内容得2分；包含以上一项内容得1分；其他情况不得分。在此基础上，根据方案响应情况进一步评审：</w:t>
            </w:r>
          </w:p>
          <w:p w14:paraId="5C02C2B9">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1.技术方案内容全面、具体，</w:t>
            </w:r>
            <w:r>
              <w:rPr>
                <w:rFonts w:hint="eastAsia" w:ascii="宋体" w:hAnsi="宋体" w:cs="宋体"/>
                <w:color w:val="000000" w:themeColor="text1"/>
                <w:szCs w:val="21"/>
              </w:rPr>
              <w:t>产品生产规范、生产及供货进度计划</w:t>
            </w:r>
            <w:r>
              <w:rPr>
                <w:rFonts w:hint="eastAsia" w:ascii="宋体" w:hAnsi="宋体" w:cs="仿宋"/>
                <w:szCs w:val="21"/>
              </w:rPr>
              <w:t>可行性高的，加</w:t>
            </w:r>
            <w:r>
              <w:rPr>
                <w:rFonts w:hint="eastAsia" w:ascii="宋体" w:hAnsi="宋体" w:cs="仿宋"/>
                <w:szCs w:val="21"/>
                <w:lang w:val="en-US" w:eastAsia="zh-CN"/>
              </w:rPr>
              <w:t>12</w:t>
            </w:r>
            <w:r>
              <w:rPr>
                <w:rFonts w:hint="eastAsia" w:ascii="宋体" w:hAnsi="宋体" w:cs="仿宋"/>
                <w:szCs w:val="21"/>
              </w:rPr>
              <w:t>分；</w:t>
            </w:r>
          </w:p>
          <w:p w14:paraId="2F858F77">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2.技术方案内容较全面，</w:t>
            </w:r>
            <w:r>
              <w:rPr>
                <w:rFonts w:hint="eastAsia" w:ascii="宋体" w:hAnsi="宋体" w:cs="宋体"/>
                <w:color w:val="000000" w:themeColor="text1"/>
                <w:szCs w:val="21"/>
              </w:rPr>
              <w:t>产品生产规范、生产及供货进度计划</w:t>
            </w:r>
            <w:r>
              <w:rPr>
                <w:rFonts w:hint="eastAsia" w:ascii="宋体" w:hAnsi="宋体" w:cs="仿宋"/>
                <w:szCs w:val="21"/>
              </w:rPr>
              <w:t>可行性较高的，加</w:t>
            </w:r>
            <w:r>
              <w:rPr>
                <w:rFonts w:hint="eastAsia" w:ascii="宋体" w:hAnsi="宋体" w:cs="仿宋"/>
                <w:szCs w:val="21"/>
                <w:lang w:val="en-US" w:eastAsia="zh-CN"/>
              </w:rPr>
              <w:t>7</w:t>
            </w:r>
            <w:r>
              <w:rPr>
                <w:rFonts w:hint="eastAsia" w:ascii="宋体" w:hAnsi="宋体" w:cs="仿宋"/>
                <w:szCs w:val="21"/>
              </w:rPr>
              <w:t>分；</w:t>
            </w:r>
          </w:p>
          <w:p w14:paraId="532841D3">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3.技术方案内容不够全面，</w:t>
            </w:r>
            <w:r>
              <w:rPr>
                <w:rFonts w:hint="eastAsia" w:ascii="宋体" w:hAnsi="宋体" w:cs="宋体"/>
                <w:color w:val="000000" w:themeColor="text1"/>
                <w:szCs w:val="21"/>
              </w:rPr>
              <w:t>产品生产规范、生产及供货进度计划</w:t>
            </w:r>
            <w:r>
              <w:rPr>
                <w:rFonts w:hint="eastAsia" w:ascii="宋体" w:hAnsi="宋体" w:cs="仿宋"/>
                <w:szCs w:val="21"/>
              </w:rPr>
              <w:t>可行性一般的，加</w:t>
            </w:r>
            <w:r>
              <w:rPr>
                <w:rFonts w:hint="eastAsia" w:ascii="宋体" w:hAnsi="宋体" w:cs="仿宋"/>
                <w:szCs w:val="21"/>
                <w:lang w:val="en-US" w:eastAsia="zh-CN"/>
              </w:rPr>
              <w:t>2</w:t>
            </w:r>
            <w:r>
              <w:rPr>
                <w:rFonts w:hint="eastAsia" w:ascii="宋体" w:hAnsi="宋体" w:cs="仿宋"/>
                <w:szCs w:val="21"/>
              </w:rPr>
              <w:t>分；</w:t>
            </w:r>
          </w:p>
          <w:p w14:paraId="5FE05EBA">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4.技术方案内容不全面，</w:t>
            </w:r>
            <w:r>
              <w:rPr>
                <w:rFonts w:hint="eastAsia" w:ascii="宋体" w:hAnsi="宋体" w:cs="宋体"/>
                <w:color w:val="000000" w:themeColor="text1"/>
                <w:szCs w:val="21"/>
              </w:rPr>
              <w:t>产品生产规范、生产及供货进度计划</w:t>
            </w:r>
            <w:r>
              <w:rPr>
                <w:rFonts w:hint="eastAsia" w:ascii="宋体" w:hAnsi="宋体" w:cs="仿宋"/>
                <w:szCs w:val="21"/>
              </w:rPr>
              <w:t>可行性低的，不加分。</w:t>
            </w:r>
          </w:p>
        </w:tc>
        <w:tc>
          <w:tcPr>
            <w:tcW w:w="1187" w:type="dxa"/>
            <w:vAlign w:val="center"/>
          </w:tcPr>
          <w:p w14:paraId="4CBE210C">
            <w:pPr>
              <w:keepNext w:val="0"/>
              <w:keepLines w:val="0"/>
              <w:pageBreakBefore w:val="0"/>
              <w:widowControl w:val="0"/>
              <w:kinsoku/>
              <w:wordWrap/>
              <w:overflowPunct/>
              <w:topLinePunct w:val="0"/>
              <w:bidi w:val="0"/>
              <w:spacing w:line="360" w:lineRule="exact"/>
              <w:jc w:val="center"/>
              <w:rPr>
                <w:rFonts w:ascii="宋体" w:hAnsi="宋体" w:cs="仿宋"/>
                <w:szCs w:val="21"/>
                <w:lang w:val="zh-CN"/>
              </w:rPr>
            </w:pPr>
            <w:r>
              <w:rPr>
                <w:rFonts w:hint="eastAsia" w:ascii="宋体" w:hAnsi="宋体" w:cs="仿宋"/>
                <w:szCs w:val="21"/>
              </w:rPr>
              <w:t>评委打分</w:t>
            </w:r>
          </w:p>
        </w:tc>
      </w:tr>
      <w:tr w14:paraId="4610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0A91A8AA">
            <w:pPr>
              <w:keepNext w:val="0"/>
              <w:keepLines w:val="0"/>
              <w:pageBreakBefore w:val="0"/>
              <w:widowControl w:val="0"/>
              <w:kinsoku/>
              <w:wordWrap/>
              <w:overflowPunct/>
              <w:topLinePunct w:val="0"/>
              <w:bidi w:val="0"/>
              <w:snapToGrid w:val="0"/>
              <w:spacing w:line="360" w:lineRule="exact"/>
              <w:jc w:val="center"/>
              <w:rPr>
                <w:rFonts w:ascii="宋体" w:hAnsi="宋体"/>
                <w:kern w:val="0"/>
                <w:szCs w:val="21"/>
              </w:rPr>
            </w:pPr>
            <w:r>
              <w:rPr>
                <w:rFonts w:hint="eastAsia" w:ascii="宋体" w:hAnsi="宋体"/>
                <w:kern w:val="0"/>
                <w:szCs w:val="21"/>
              </w:rPr>
              <w:t>3</w:t>
            </w:r>
          </w:p>
        </w:tc>
        <w:tc>
          <w:tcPr>
            <w:tcW w:w="1143" w:type="dxa"/>
            <w:vAlign w:val="center"/>
          </w:tcPr>
          <w:p w14:paraId="3729F656">
            <w:pPr>
              <w:keepNext w:val="0"/>
              <w:keepLines w:val="0"/>
              <w:pageBreakBefore w:val="0"/>
              <w:widowControl w:val="0"/>
              <w:kinsoku/>
              <w:wordWrap/>
              <w:overflowPunct/>
              <w:topLinePunct w:val="0"/>
              <w:bidi w:val="0"/>
              <w:spacing w:line="360" w:lineRule="exact"/>
              <w:jc w:val="center"/>
              <w:rPr>
                <w:rFonts w:ascii="宋体" w:hAnsi="宋体" w:cs="宋体"/>
                <w:szCs w:val="21"/>
              </w:rPr>
            </w:pPr>
            <w:r>
              <w:rPr>
                <w:rFonts w:hint="eastAsia"/>
              </w:rPr>
              <w:t>售后服务方案</w:t>
            </w:r>
          </w:p>
        </w:tc>
        <w:tc>
          <w:tcPr>
            <w:tcW w:w="709" w:type="dxa"/>
            <w:vAlign w:val="center"/>
          </w:tcPr>
          <w:p w14:paraId="017C8D52">
            <w:pPr>
              <w:keepNext w:val="0"/>
              <w:keepLines w:val="0"/>
              <w:pageBreakBefore w:val="0"/>
              <w:widowControl w:val="0"/>
              <w:kinsoku/>
              <w:wordWrap/>
              <w:overflowPunct/>
              <w:topLinePunct w:val="0"/>
              <w:bidi w:val="0"/>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5953" w:type="dxa"/>
            <w:vAlign w:val="center"/>
          </w:tcPr>
          <w:p w14:paraId="2FCDA8B8">
            <w:pPr>
              <w:pStyle w:val="94"/>
              <w:keepNext w:val="0"/>
              <w:keepLines w:val="0"/>
              <w:pageBreakBefore w:val="0"/>
              <w:widowControl w:val="0"/>
              <w:kinsoku/>
              <w:wordWrap/>
              <w:overflowPunct/>
              <w:topLinePunct w:val="0"/>
              <w:bidi w:val="0"/>
              <w:spacing w:line="360" w:lineRule="exact"/>
              <w:ind w:firstLine="0" w:firstLineChars="0"/>
              <w:rPr>
                <w:rFonts w:ascii="宋体" w:hAnsi="宋体"/>
                <w:szCs w:val="21"/>
              </w:rPr>
            </w:pPr>
            <w:r>
              <w:rPr>
                <w:rFonts w:hint="eastAsia" w:ascii="宋体" w:hAnsi="宋体"/>
                <w:szCs w:val="21"/>
              </w:rPr>
              <w:t>（一）评分内容：</w:t>
            </w:r>
          </w:p>
          <w:p w14:paraId="294C8478">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投标人提供</w:t>
            </w:r>
            <w:r>
              <w:rPr>
                <w:rFonts w:hint="eastAsia"/>
              </w:rPr>
              <w:t>售后服务方案</w:t>
            </w:r>
            <w:r>
              <w:rPr>
                <w:rFonts w:hint="eastAsia" w:asciiTheme="minorEastAsia" w:hAnsiTheme="minorEastAsia" w:eastAsiaTheme="minorEastAsia"/>
                <w:kern w:val="0"/>
                <w:szCs w:val="21"/>
              </w:rPr>
              <w:t>，包含以下内容：</w:t>
            </w:r>
          </w:p>
          <w:p w14:paraId="1A4090BC">
            <w:pPr>
              <w:keepNext w:val="0"/>
              <w:keepLines w:val="0"/>
              <w:pageBreakBefore w:val="0"/>
              <w:widowControl w:val="0"/>
              <w:kinsoku/>
              <w:wordWrap/>
              <w:overflowPunct/>
              <w:topLinePunct w:val="0"/>
              <w:bidi w:val="0"/>
              <w:spacing w:line="360" w:lineRule="exact"/>
              <w:rPr>
                <w:rFonts w:ascii="宋体" w:hAnsi="宋体" w:cs="仿宋"/>
                <w:szCs w:val="21"/>
              </w:rPr>
            </w:pPr>
            <w:r>
              <w:rPr>
                <w:rFonts w:hint="eastAsia" w:ascii="宋体" w:hAnsi="宋体" w:cs="仿宋"/>
                <w:szCs w:val="21"/>
              </w:rPr>
              <w:t>（1）售后服务机构及维护人员配置；</w:t>
            </w:r>
          </w:p>
          <w:p w14:paraId="6CAD9DB1">
            <w:pPr>
              <w:keepNext w:val="0"/>
              <w:keepLines w:val="0"/>
              <w:pageBreakBefore w:val="0"/>
              <w:widowControl w:val="0"/>
              <w:kinsoku/>
              <w:wordWrap/>
              <w:overflowPunct/>
              <w:topLinePunct w:val="0"/>
              <w:bidi w:val="0"/>
              <w:spacing w:line="360" w:lineRule="exact"/>
              <w:rPr>
                <w:rFonts w:ascii="宋体" w:hAnsi="宋体" w:cs="仿宋"/>
                <w:szCs w:val="21"/>
              </w:rPr>
            </w:pPr>
            <w:r>
              <w:rPr>
                <w:rFonts w:hint="eastAsia" w:ascii="宋体" w:hAnsi="宋体" w:cs="仿宋"/>
                <w:szCs w:val="21"/>
              </w:rPr>
              <w:t>（2）</w:t>
            </w:r>
            <w:r>
              <w:rPr>
                <w:rFonts w:hint="eastAsia"/>
              </w:rPr>
              <w:t>故障响应时间</w:t>
            </w:r>
            <w:r>
              <w:rPr>
                <w:rFonts w:hint="eastAsia" w:ascii="宋体" w:hAnsi="宋体" w:cs="仿宋"/>
                <w:szCs w:val="21"/>
              </w:rPr>
              <w:t>；</w:t>
            </w:r>
          </w:p>
          <w:p w14:paraId="70A91691">
            <w:pPr>
              <w:keepNext w:val="0"/>
              <w:keepLines w:val="0"/>
              <w:pageBreakBefore w:val="0"/>
              <w:widowControl w:val="0"/>
              <w:kinsoku/>
              <w:wordWrap/>
              <w:overflowPunct/>
              <w:topLinePunct w:val="0"/>
              <w:bidi w:val="0"/>
              <w:spacing w:line="360" w:lineRule="exact"/>
              <w:rPr>
                <w:rFonts w:ascii="宋体" w:hAnsi="宋体" w:cs="仿宋"/>
                <w:szCs w:val="21"/>
              </w:rPr>
            </w:pPr>
            <w:r>
              <w:rPr>
                <w:rFonts w:hint="eastAsia" w:ascii="宋体" w:hAnsi="宋体" w:cs="仿宋"/>
                <w:szCs w:val="21"/>
              </w:rPr>
              <w:t>（3）技术培训及</w:t>
            </w:r>
            <w:r>
              <w:rPr>
                <w:rFonts w:hint="eastAsia" w:ascii="宋体" w:hAnsi="宋体"/>
                <w:szCs w:val="21"/>
              </w:rPr>
              <w:t>备品备件</w:t>
            </w:r>
            <w:r>
              <w:rPr>
                <w:rFonts w:hint="eastAsia" w:ascii="宋体" w:hAnsi="宋体"/>
              </w:rPr>
              <w:t>支持计划</w:t>
            </w:r>
            <w:r>
              <w:rPr>
                <w:rFonts w:hint="eastAsia" w:ascii="宋体" w:hAnsi="宋体" w:cs="仿宋"/>
                <w:szCs w:val="21"/>
              </w:rPr>
              <w:t>。</w:t>
            </w:r>
          </w:p>
          <w:p w14:paraId="08768B69">
            <w:pPr>
              <w:keepNext w:val="0"/>
              <w:keepLines w:val="0"/>
              <w:pageBreakBefore w:val="0"/>
              <w:widowControl w:val="0"/>
              <w:kinsoku/>
              <w:wordWrap/>
              <w:overflowPunct/>
              <w:topLinePunct w:val="0"/>
              <w:autoSpaceDE w:val="0"/>
              <w:autoSpaceDN w:val="0"/>
              <w:bidi w:val="0"/>
              <w:adjustRightInd w:val="0"/>
              <w:spacing w:line="360" w:lineRule="exact"/>
              <w:jc w:val="left"/>
              <w:rPr>
                <w:rFonts w:hint="eastAsia" w:ascii="宋体" w:hAnsi="宋体"/>
                <w:kern w:val="0"/>
                <w:szCs w:val="21"/>
              </w:rPr>
            </w:pPr>
          </w:p>
          <w:p w14:paraId="0B69BB48">
            <w:pPr>
              <w:keepNext w:val="0"/>
              <w:keepLines w:val="0"/>
              <w:pageBreakBefore w:val="0"/>
              <w:widowControl w:val="0"/>
              <w:kinsoku/>
              <w:wordWrap/>
              <w:overflowPunct/>
              <w:topLinePunct w:val="0"/>
              <w:autoSpaceDE w:val="0"/>
              <w:autoSpaceDN w:val="0"/>
              <w:bidi w:val="0"/>
              <w:adjustRightInd w:val="0"/>
              <w:spacing w:line="360" w:lineRule="exact"/>
              <w:jc w:val="left"/>
              <w:rPr>
                <w:rFonts w:ascii="宋体" w:hAnsi="宋体"/>
                <w:kern w:val="0"/>
                <w:szCs w:val="21"/>
              </w:rPr>
            </w:pPr>
            <w:r>
              <w:rPr>
                <w:rFonts w:hint="eastAsia" w:ascii="宋体" w:hAnsi="宋体"/>
                <w:kern w:val="0"/>
                <w:szCs w:val="21"/>
              </w:rPr>
              <w:t>（二）评分标准：</w:t>
            </w:r>
          </w:p>
          <w:p w14:paraId="6F093FDF">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方案包含以上三项内容得3分；包含以上二项内容得2分；包含以上一项内容得1分；其他情况不得分。在此基础上，根据方案响应情况进一步评审：</w:t>
            </w:r>
          </w:p>
          <w:p w14:paraId="33642F5E">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1.售后服务机构及维护人员配置完善，</w:t>
            </w:r>
            <w:r>
              <w:rPr>
                <w:rFonts w:hint="eastAsia"/>
              </w:rPr>
              <w:t>故障响应、</w:t>
            </w:r>
            <w:r>
              <w:rPr>
                <w:rFonts w:hint="eastAsia" w:ascii="宋体" w:hAnsi="宋体" w:cs="仿宋"/>
                <w:szCs w:val="21"/>
              </w:rPr>
              <w:t>技术培训及</w:t>
            </w:r>
            <w:r>
              <w:rPr>
                <w:rFonts w:hint="eastAsia" w:ascii="宋体" w:hAnsi="宋体"/>
                <w:szCs w:val="21"/>
              </w:rPr>
              <w:t>备品备件</w:t>
            </w:r>
            <w:r>
              <w:rPr>
                <w:rFonts w:hint="eastAsia" w:ascii="宋体" w:hAnsi="宋体"/>
              </w:rPr>
              <w:t>支持计划科学合理的，</w:t>
            </w:r>
            <w:r>
              <w:rPr>
                <w:rFonts w:hint="eastAsia" w:ascii="宋体" w:hAnsi="宋体" w:cs="仿宋"/>
                <w:szCs w:val="21"/>
              </w:rPr>
              <w:t>加</w:t>
            </w:r>
            <w:r>
              <w:rPr>
                <w:rFonts w:hint="eastAsia" w:ascii="宋体" w:hAnsi="宋体" w:cs="仿宋"/>
                <w:szCs w:val="21"/>
                <w:lang w:val="en-US" w:eastAsia="zh-CN"/>
              </w:rPr>
              <w:t>12</w:t>
            </w:r>
            <w:r>
              <w:rPr>
                <w:rFonts w:hint="eastAsia" w:ascii="宋体" w:hAnsi="宋体" w:cs="仿宋"/>
                <w:szCs w:val="21"/>
              </w:rPr>
              <w:t>分；</w:t>
            </w:r>
          </w:p>
          <w:p w14:paraId="560E8BB8">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2.售后服务机构及维护人员配置较完善，</w:t>
            </w:r>
            <w:r>
              <w:rPr>
                <w:rFonts w:hint="eastAsia"/>
              </w:rPr>
              <w:t>故障响应、</w:t>
            </w:r>
            <w:r>
              <w:rPr>
                <w:rFonts w:hint="eastAsia" w:ascii="宋体" w:hAnsi="宋体" w:cs="仿宋"/>
                <w:szCs w:val="21"/>
              </w:rPr>
              <w:t>技术培训及</w:t>
            </w:r>
            <w:r>
              <w:rPr>
                <w:rFonts w:hint="eastAsia" w:ascii="宋体" w:hAnsi="宋体"/>
                <w:szCs w:val="21"/>
              </w:rPr>
              <w:t>备品备件</w:t>
            </w:r>
            <w:r>
              <w:rPr>
                <w:rFonts w:hint="eastAsia" w:ascii="宋体" w:hAnsi="宋体"/>
              </w:rPr>
              <w:t>支持计划较合理的，</w:t>
            </w:r>
            <w:r>
              <w:rPr>
                <w:rFonts w:hint="eastAsia" w:ascii="宋体" w:hAnsi="宋体" w:cs="仿宋"/>
                <w:szCs w:val="21"/>
              </w:rPr>
              <w:t>加</w:t>
            </w:r>
            <w:r>
              <w:rPr>
                <w:rFonts w:hint="eastAsia" w:ascii="宋体" w:hAnsi="宋体" w:cs="仿宋"/>
                <w:szCs w:val="21"/>
                <w:lang w:val="en-US" w:eastAsia="zh-CN"/>
              </w:rPr>
              <w:t>7</w:t>
            </w:r>
            <w:r>
              <w:rPr>
                <w:rFonts w:hint="eastAsia" w:ascii="宋体" w:hAnsi="宋体" w:cs="仿宋"/>
                <w:szCs w:val="21"/>
              </w:rPr>
              <w:t>分；</w:t>
            </w:r>
          </w:p>
          <w:p w14:paraId="7128C764">
            <w:pPr>
              <w:keepNext w:val="0"/>
              <w:keepLines w:val="0"/>
              <w:pageBreakBefore w:val="0"/>
              <w:widowControl w:val="0"/>
              <w:kinsoku/>
              <w:wordWrap/>
              <w:overflowPunct/>
              <w:topLinePunct w:val="0"/>
              <w:bidi w:val="0"/>
              <w:spacing w:line="360" w:lineRule="exact"/>
              <w:jc w:val="left"/>
              <w:rPr>
                <w:rFonts w:ascii="宋体" w:hAnsi="宋体" w:cs="仿宋"/>
                <w:szCs w:val="21"/>
              </w:rPr>
            </w:pPr>
            <w:r>
              <w:rPr>
                <w:rFonts w:hint="eastAsia" w:ascii="宋体" w:hAnsi="宋体" w:cs="仿宋"/>
                <w:szCs w:val="21"/>
              </w:rPr>
              <w:t>3.售后服务机构及维护人员配置不够完善，</w:t>
            </w:r>
            <w:r>
              <w:rPr>
                <w:rFonts w:hint="eastAsia"/>
              </w:rPr>
              <w:t>故障响应、</w:t>
            </w:r>
            <w:r>
              <w:rPr>
                <w:rFonts w:hint="eastAsia" w:ascii="宋体" w:hAnsi="宋体" w:cs="仿宋"/>
                <w:szCs w:val="21"/>
              </w:rPr>
              <w:t>技术培训及</w:t>
            </w:r>
            <w:r>
              <w:rPr>
                <w:rFonts w:hint="eastAsia" w:ascii="宋体" w:hAnsi="宋体"/>
                <w:szCs w:val="21"/>
              </w:rPr>
              <w:t>备品备件</w:t>
            </w:r>
            <w:r>
              <w:rPr>
                <w:rFonts w:hint="eastAsia" w:ascii="宋体" w:hAnsi="宋体"/>
              </w:rPr>
              <w:t>支持计划不够合理的</w:t>
            </w:r>
            <w:r>
              <w:rPr>
                <w:rFonts w:hint="eastAsia" w:ascii="宋体" w:hAnsi="宋体" w:cs="仿宋"/>
                <w:szCs w:val="21"/>
              </w:rPr>
              <w:t>，加</w:t>
            </w:r>
            <w:r>
              <w:rPr>
                <w:rFonts w:hint="eastAsia" w:ascii="宋体" w:hAnsi="宋体" w:cs="仿宋"/>
                <w:szCs w:val="21"/>
                <w:lang w:val="en-US" w:eastAsia="zh-CN"/>
              </w:rPr>
              <w:t>2</w:t>
            </w:r>
            <w:r>
              <w:rPr>
                <w:rFonts w:hint="eastAsia" w:ascii="宋体" w:hAnsi="宋体" w:cs="仿宋"/>
                <w:szCs w:val="21"/>
              </w:rPr>
              <w:t>分；</w:t>
            </w:r>
          </w:p>
          <w:p w14:paraId="2B93DFAF">
            <w:pPr>
              <w:pStyle w:val="94"/>
              <w:keepNext w:val="0"/>
              <w:keepLines w:val="0"/>
              <w:pageBreakBefore w:val="0"/>
              <w:widowControl w:val="0"/>
              <w:kinsoku/>
              <w:wordWrap/>
              <w:overflowPunct/>
              <w:topLinePunct w:val="0"/>
              <w:bidi w:val="0"/>
              <w:spacing w:line="360" w:lineRule="exact"/>
              <w:ind w:firstLine="0" w:firstLineChars="0"/>
              <w:rPr>
                <w:rFonts w:ascii="宋体" w:hAnsi="宋体"/>
                <w:szCs w:val="21"/>
              </w:rPr>
            </w:pPr>
            <w:r>
              <w:rPr>
                <w:rFonts w:hint="eastAsia" w:ascii="宋体" w:hAnsi="宋体" w:cs="仿宋"/>
                <w:szCs w:val="21"/>
              </w:rPr>
              <w:t>4.售后服务机构及维护人员配置不完善，</w:t>
            </w:r>
            <w:r>
              <w:rPr>
                <w:rFonts w:hint="eastAsia"/>
              </w:rPr>
              <w:t>故障响应、</w:t>
            </w:r>
            <w:r>
              <w:rPr>
                <w:rFonts w:hint="eastAsia" w:ascii="宋体" w:hAnsi="宋体" w:cs="仿宋"/>
                <w:szCs w:val="21"/>
              </w:rPr>
              <w:t>技术培训及</w:t>
            </w:r>
            <w:r>
              <w:rPr>
                <w:rFonts w:hint="eastAsia" w:ascii="宋体" w:hAnsi="宋体"/>
                <w:szCs w:val="21"/>
              </w:rPr>
              <w:t>备品备件</w:t>
            </w:r>
            <w:r>
              <w:rPr>
                <w:rFonts w:hint="eastAsia" w:ascii="宋体" w:hAnsi="宋体"/>
              </w:rPr>
              <w:t>支持计划不合理的</w:t>
            </w:r>
            <w:r>
              <w:rPr>
                <w:rFonts w:hint="eastAsia" w:ascii="宋体" w:hAnsi="宋体" w:cs="仿宋"/>
                <w:szCs w:val="21"/>
              </w:rPr>
              <w:t>，不加分。</w:t>
            </w:r>
          </w:p>
        </w:tc>
        <w:tc>
          <w:tcPr>
            <w:tcW w:w="1187" w:type="dxa"/>
            <w:vAlign w:val="center"/>
          </w:tcPr>
          <w:p w14:paraId="21BA870F">
            <w:pPr>
              <w:keepNext w:val="0"/>
              <w:keepLines w:val="0"/>
              <w:pageBreakBefore w:val="0"/>
              <w:widowControl w:val="0"/>
              <w:kinsoku/>
              <w:wordWrap/>
              <w:overflowPunct/>
              <w:topLinePunct w:val="0"/>
              <w:bidi w:val="0"/>
              <w:spacing w:line="360" w:lineRule="exact"/>
              <w:jc w:val="center"/>
              <w:rPr>
                <w:rFonts w:ascii="宋体" w:hAnsi="宋体" w:cs="仿宋"/>
                <w:szCs w:val="21"/>
                <w:lang w:val="zh-CN"/>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14:paraId="4188CA65">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b/>
                <w:szCs w:val="21"/>
              </w:rPr>
            </w:pPr>
            <w:r>
              <w:rPr>
                <w:rFonts w:hint="eastAsia" w:ascii="宋体" w:hAnsi="宋体" w:cs="仿宋"/>
                <w:b/>
                <w:szCs w:val="21"/>
              </w:rPr>
              <w:t>20</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14:paraId="17372B86">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lang w:val="zh-CN"/>
              </w:rPr>
              <w:t>内容</w:t>
            </w:r>
          </w:p>
        </w:tc>
        <w:tc>
          <w:tcPr>
            <w:tcW w:w="709" w:type="dxa"/>
            <w:vAlign w:val="center"/>
          </w:tcPr>
          <w:p w14:paraId="11CF2D4B">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lang w:val="zh-CN"/>
              </w:rPr>
              <w:t>权重</w:t>
            </w:r>
          </w:p>
        </w:tc>
        <w:tc>
          <w:tcPr>
            <w:tcW w:w="5953" w:type="dxa"/>
            <w:vAlign w:val="center"/>
          </w:tcPr>
          <w:p w14:paraId="3BA6908A">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lang w:val="zh-CN"/>
              </w:rPr>
              <w:t>评分规则</w:t>
            </w:r>
          </w:p>
        </w:tc>
        <w:tc>
          <w:tcPr>
            <w:tcW w:w="1187" w:type="dxa"/>
            <w:vAlign w:val="center"/>
          </w:tcPr>
          <w:p w14:paraId="340CB73A">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754" w:type="dxa"/>
            <w:vAlign w:val="center"/>
          </w:tcPr>
          <w:p w14:paraId="5C832404">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lang w:val="zh-CN"/>
              </w:rPr>
            </w:pPr>
            <w:r>
              <w:rPr>
                <w:rFonts w:hint="eastAsia" w:ascii="宋体" w:hAnsi="宋体" w:cs="仿宋"/>
                <w:szCs w:val="21"/>
                <w:lang w:val="zh-CN"/>
              </w:rPr>
              <w:t>1</w:t>
            </w:r>
          </w:p>
        </w:tc>
        <w:tc>
          <w:tcPr>
            <w:tcW w:w="1143" w:type="dxa"/>
            <w:vAlign w:val="center"/>
          </w:tcPr>
          <w:p w14:paraId="66998310">
            <w:pPr>
              <w:keepNext w:val="0"/>
              <w:keepLines w:val="0"/>
              <w:pageBreakBefore w:val="0"/>
              <w:widowControl w:val="0"/>
              <w:kinsoku/>
              <w:wordWrap/>
              <w:overflowPunct/>
              <w:topLinePunct w:val="0"/>
              <w:bidi w:val="0"/>
              <w:spacing w:line="360" w:lineRule="exact"/>
              <w:jc w:val="center"/>
              <w:rPr>
                <w:rFonts w:ascii="宋体" w:hAnsi="宋体" w:cs="仿宋"/>
                <w:kern w:val="0"/>
                <w:szCs w:val="21"/>
              </w:rPr>
            </w:pPr>
            <w:r>
              <w:rPr>
                <w:rFonts w:hint="eastAsia"/>
              </w:rPr>
              <w:t>商务</w:t>
            </w:r>
            <w:r>
              <w:rPr>
                <w:rFonts w:hint="eastAsia"/>
                <w:lang w:val="en-US" w:eastAsia="zh-CN"/>
              </w:rPr>
              <w:t>要求</w:t>
            </w:r>
            <w:r>
              <w:rPr>
                <w:rFonts w:hint="eastAsia"/>
              </w:rPr>
              <w:t>偏离情况</w:t>
            </w:r>
          </w:p>
        </w:tc>
        <w:tc>
          <w:tcPr>
            <w:tcW w:w="709" w:type="dxa"/>
            <w:vAlign w:val="center"/>
          </w:tcPr>
          <w:p w14:paraId="704CD572">
            <w:pPr>
              <w:keepNext w:val="0"/>
              <w:keepLines w:val="0"/>
              <w:pageBreakBefore w:val="0"/>
              <w:widowControl w:val="0"/>
              <w:kinsoku/>
              <w:wordWrap/>
              <w:overflowPunct/>
              <w:topLinePunct w:val="0"/>
              <w:bidi w:val="0"/>
              <w:spacing w:line="360" w:lineRule="exact"/>
              <w:jc w:val="center"/>
              <w:rPr>
                <w:rFonts w:ascii="宋体" w:hAnsi="宋体" w:cs="仿宋"/>
                <w:kern w:val="0"/>
                <w:szCs w:val="21"/>
              </w:rPr>
            </w:pPr>
            <w:r>
              <w:rPr>
                <w:rFonts w:hint="eastAsia" w:ascii="宋体" w:hAnsi="宋体" w:cs="仿宋"/>
                <w:kern w:val="0"/>
                <w:szCs w:val="21"/>
              </w:rPr>
              <w:t>5</w:t>
            </w:r>
          </w:p>
        </w:tc>
        <w:tc>
          <w:tcPr>
            <w:tcW w:w="5953" w:type="dxa"/>
            <w:vAlign w:val="center"/>
          </w:tcPr>
          <w:p w14:paraId="4A1A2B41">
            <w:pPr>
              <w:keepNext w:val="0"/>
              <w:keepLines w:val="0"/>
              <w:pageBreakBefore w:val="0"/>
              <w:widowControl w:val="0"/>
              <w:kinsoku/>
              <w:wordWrap/>
              <w:overflowPunct/>
              <w:topLinePunct w:val="0"/>
              <w:autoSpaceDE w:val="0"/>
              <w:autoSpaceDN w:val="0"/>
              <w:bidi w:val="0"/>
              <w:adjustRightInd w:val="0"/>
              <w:spacing w:line="360" w:lineRule="exact"/>
              <w:jc w:val="left"/>
              <w:rPr>
                <w:rFonts w:hint="eastAsia" w:ascii="宋体" w:hAnsi="宋体" w:cs="仿宋"/>
                <w:szCs w:val="21"/>
              </w:rPr>
            </w:pPr>
            <w:r>
              <w:rPr>
                <w:rFonts w:hint="eastAsia" w:ascii="宋体" w:hAnsi="宋体" w:cs="仿宋"/>
                <w:szCs w:val="21"/>
              </w:rPr>
              <w:t>投标人应如实填写《商务条款偏离表》，评审委员会根据响应情况进行评审</w:t>
            </w:r>
            <w:r>
              <w:rPr>
                <w:rFonts w:hint="eastAsia" w:ascii="宋体" w:hAnsi="宋体" w:cs="仿宋"/>
                <w:szCs w:val="21"/>
                <w:lang w:eastAsia="zh-CN"/>
              </w:rPr>
              <w:t>，</w:t>
            </w:r>
            <w:r>
              <w:rPr>
                <w:rFonts w:hint="eastAsia" w:ascii="宋体" w:hAnsi="宋体" w:cs="宋体"/>
                <w:kern w:val="0"/>
                <w:szCs w:val="21"/>
              </w:rPr>
              <w:t>非实质性要求全部满足的得</w:t>
            </w:r>
            <w:r>
              <w:rPr>
                <w:rFonts w:hint="eastAsia" w:ascii="宋体" w:hAnsi="宋体" w:cs="宋体"/>
                <w:kern w:val="0"/>
                <w:szCs w:val="21"/>
                <w:lang w:val="en-US" w:eastAsia="zh-CN"/>
              </w:rPr>
              <w:t>5</w:t>
            </w:r>
            <w:r>
              <w:rPr>
                <w:rFonts w:hint="eastAsia" w:ascii="宋体" w:hAnsi="宋体" w:cs="宋体"/>
                <w:kern w:val="0"/>
                <w:szCs w:val="21"/>
              </w:rPr>
              <w:t>分，</w:t>
            </w:r>
            <w:r>
              <w:rPr>
                <w:rFonts w:hint="eastAsia" w:ascii="宋体" w:hAnsi="宋体" w:cs="宋体"/>
                <w:szCs w:val="21"/>
              </w:rPr>
              <w:t>每1小项负偏离</w:t>
            </w:r>
            <w:r>
              <w:rPr>
                <w:rFonts w:hint="eastAsia" w:ascii="宋体" w:hAnsi="宋体" w:cs="宋体"/>
                <w:kern w:val="0"/>
                <w:szCs w:val="21"/>
              </w:rPr>
              <w:t>扣</w:t>
            </w:r>
            <w:r>
              <w:rPr>
                <w:rFonts w:hint="eastAsia" w:ascii="宋体" w:hAnsi="宋体" w:cs="宋体"/>
                <w:kern w:val="0"/>
                <w:szCs w:val="21"/>
                <w:lang w:val="en-US" w:eastAsia="zh-CN"/>
              </w:rPr>
              <w:t>0.5</w:t>
            </w:r>
            <w:r>
              <w:rPr>
                <w:rFonts w:hint="eastAsia" w:ascii="宋体" w:hAnsi="宋体" w:cs="宋体"/>
                <w:kern w:val="0"/>
                <w:szCs w:val="21"/>
              </w:rPr>
              <w:t>分，</w:t>
            </w:r>
            <w:r>
              <w:rPr>
                <w:rFonts w:hint="eastAsia" w:ascii="宋体" w:hAnsi="宋体" w:cs="仿宋"/>
                <w:szCs w:val="21"/>
              </w:rPr>
              <w:t>最低得0分</w:t>
            </w:r>
            <w:r>
              <w:rPr>
                <w:rFonts w:hint="eastAsia" w:ascii="宋体" w:hAnsi="宋体" w:cs="宋体"/>
                <w:kern w:val="0"/>
                <w:szCs w:val="21"/>
              </w:rPr>
              <w:t>。</w:t>
            </w:r>
          </w:p>
          <w:p w14:paraId="5666B5D9">
            <w:pPr>
              <w:keepNext w:val="0"/>
              <w:keepLines w:val="0"/>
              <w:pageBreakBefore w:val="0"/>
              <w:widowControl w:val="0"/>
              <w:kinsoku/>
              <w:wordWrap/>
              <w:overflowPunct/>
              <w:topLinePunct w:val="0"/>
              <w:autoSpaceDE w:val="0"/>
              <w:autoSpaceDN w:val="0"/>
              <w:bidi w:val="0"/>
              <w:adjustRightInd w:val="0"/>
              <w:spacing w:line="360" w:lineRule="exact"/>
              <w:jc w:val="left"/>
              <w:rPr>
                <w:rFonts w:ascii="宋体" w:hAnsi="宋体" w:cs="仿宋"/>
                <w:szCs w:val="21"/>
              </w:rPr>
            </w:pP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招标文件商务要求中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c>
          <w:tcPr>
            <w:tcW w:w="1187" w:type="dxa"/>
            <w:vAlign w:val="center"/>
          </w:tcPr>
          <w:p w14:paraId="724A8567">
            <w:pPr>
              <w:keepNext w:val="0"/>
              <w:keepLines w:val="0"/>
              <w:pageBreakBefore w:val="0"/>
              <w:widowControl w:val="0"/>
              <w:kinsoku/>
              <w:wordWrap/>
              <w:overflowPunct/>
              <w:topLinePunct w:val="0"/>
              <w:autoSpaceDE w:val="0"/>
              <w:autoSpaceDN w:val="0"/>
              <w:bidi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5E054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B679FF2">
            <w:pPr>
              <w:keepNext w:val="0"/>
              <w:keepLines w:val="0"/>
              <w:pageBreakBefore w:val="0"/>
              <w:widowControl w:val="0"/>
              <w:kinsoku/>
              <w:wordWrap/>
              <w:overflowPunct/>
              <w:topLinePunct w:val="0"/>
              <w:autoSpaceDE w:val="0"/>
              <w:autoSpaceDN w:val="0"/>
              <w:bidi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2</w:t>
            </w:r>
          </w:p>
        </w:tc>
        <w:tc>
          <w:tcPr>
            <w:tcW w:w="1143" w:type="dxa"/>
            <w:vAlign w:val="center"/>
          </w:tcPr>
          <w:p w14:paraId="323F6061">
            <w:pPr>
              <w:keepNext w:val="0"/>
              <w:keepLines w:val="0"/>
              <w:pageBreakBefore w:val="0"/>
              <w:widowControl w:val="0"/>
              <w:kinsoku/>
              <w:wordWrap/>
              <w:overflowPunct/>
              <w:topLinePunct w:val="0"/>
              <w:bidi w:val="0"/>
              <w:spacing w:line="360" w:lineRule="exact"/>
              <w:jc w:val="center"/>
              <w:rPr>
                <w:rFonts w:ascii="宋体" w:hAnsi="宋体" w:cs="仿宋"/>
                <w:szCs w:val="21"/>
              </w:rPr>
            </w:pPr>
            <w:r>
              <w:rPr>
                <w:rFonts w:hint="eastAsia" w:ascii="宋体" w:hAnsi="宋体" w:cs="宋体"/>
                <w:color w:val="000000"/>
                <w:kern w:val="0"/>
                <w:szCs w:val="21"/>
              </w:rPr>
              <w:t>同类项目业绩情况</w:t>
            </w:r>
          </w:p>
        </w:tc>
        <w:tc>
          <w:tcPr>
            <w:tcW w:w="709" w:type="dxa"/>
            <w:vAlign w:val="center"/>
          </w:tcPr>
          <w:p w14:paraId="356FE10A">
            <w:pPr>
              <w:keepNext w:val="0"/>
              <w:keepLines w:val="0"/>
              <w:pageBreakBefore w:val="0"/>
              <w:widowControl w:val="0"/>
              <w:kinsoku/>
              <w:wordWrap/>
              <w:overflowPunct/>
              <w:topLinePunct w:val="0"/>
              <w:bidi w:val="0"/>
              <w:spacing w:line="360" w:lineRule="exact"/>
              <w:jc w:val="center"/>
              <w:rPr>
                <w:rFonts w:hint="default" w:ascii="宋体" w:hAnsi="宋体" w:eastAsia="宋体" w:cs="仿宋"/>
                <w:szCs w:val="21"/>
                <w:lang w:val="en-US" w:eastAsia="zh-CN"/>
              </w:rPr>
            </w:pPr>
            <w:r>
              <w:rPr>
                <w:rFonts w:hint="eastAsia" w:ascii="宋体" w:hAnsi="宋体" w:cs="仿宋"/>
                <w:szCs w:val="21"/>
                <w:lang w:val="en-US" w:eastAsia="zh-CN"/>
              </w:rPr>
              <w:t>12</w:t>
            </w:r>
          </w:p>
        </w:tc>
        <w:tc>
          <w:tcPr>
            <w:tcW w:w="5953" w:type="dxa"/>
            <w:vAlign w:val="center"/>
          </w:tcPr>
          <w:p w14:paraId="4ADD3D41">
            <w:pPr>
              <w:pStyle w:val="94"/>
              <w:keepNext w:val="0"/>
              <w:keepLines w:val="0"/>
              <w:pageBreakBefore w:val="0"/>
              <w:widowControl w:val="0"/>
              <w:kinsoku/>
              <w:wordWrap/>
              <w:overflowPunct/>
              <w:topLinePunct w:val="0"/>
              <w:bidi w:val="0"/>
              <w:spacing w:line="360" w:lineRule="exact"/>
              <w:ind w:firstLine="0" w:firstLineChars="0"/>
              <w:rPr>
                <w:rFonts w:ascii="宋体" w:hAnsi="宋体"/>
                <w:szCs w:val="21"/>
              </w:rPr>
            </w:pPr>
            <w:r>
              <w:rPr>
                <w:rFonts w:hint="eastAsia" w:ascii="宋体" w:hAnsi="宋体"/>
                <w:szCs w:val="21"/>
              </w:rPr>
              <w:t>（一）评分内容：</w:t>
            </w:r>
          </w:p>
          <w:p w14:paraId="50F1C593">
            <w:pPr>
              <w:keepNext w:val="0"/>
              <w:keepLines w:val="0"/>
              <w:pageBreakBefore w:val="0"/>
              <w:widowControl w:val="0"/>
              <w:kinsoku/>
              <w:wordWrap/>
              <w:overflowPunct/>
              <w:topLinePunct w:val="0"/>
              <w:bidi w:val="0"/>
              <w:spacing w:line="360" w:lineRule="exact"/>
              <w:rPr>
                <w:rFonts w:ascii="宋体" w:hAnsi="宋体" w:cs="仿宋"/>
                <w:szCs w:val="21"/>
              </w:rPr>
            </w:pPr>
            <w:r>
              <w:rPr>
                <w:rFonts w:hint="eastAsia" w:ascii="宋体" w:hAnsi="宋体" w:cs="宋体"/>
                <w:szCs w:val="21"/>
              </w:rPr>
              <w:t>20</w:t>
            </w:r>
            <w:r>
              <w:rPr>
                <w:rFonts w:hint="eastAsia" w:ascii="宋体" w:hAnsi="宋体" w:cs="宋体"/>
                <w:szCs w:val="21"/>
                <w:lang w:val="en-US" w:eastAsia="zh-CN"/>
              </w:rPr>
              <w:t>23</w:t>
            </w:r>
            <w:r>
              <w:rPr>
                <w:rFonts w:hint="eastAsia" w:ascii="宋体" w:hAnsi="宋体" w:cs="宋体"/>
                <w:szCs w:val="21"/>
              </w:rPr>
              <w:t>年1月1日至本项目投标截止日（以合同签订日期为准），投标人</w:t>
            </w:r>
            <w:r>
              <w:rPr>
                <w:rFonts w:hint="eastAsia" w:ascii="宋体" w:hAnsi="宋体" w:cs="仿宋"/>
                <w:szCs w:val="21"/>
              </w:rPr>
              <w:t>具有同类项目业绩</w:t>
            </w:r>
            <w:r>
              <w:rPr>
                <w:rFonts w:hint="eastAsia" w:cs="宋体" w:asciiTheme="minorEastAsia" w:hAnsiTheme="minorEastAsia" w:eastAsiaTheme="minorEastAsia"/>
                <w:szCs w:val="21"/>
              </w:rPr>
              <w:t>且获得履约评价结果为“优”或“满意”</w:t>
            </w:r>
            <w:r>
              <w:rPr>
                <w:rFonts w:hint="eastAsia" w:cs="宋体" w:asciiTheme="minorEastAsia" w:hAnsiTheme="minorEastAsia" w:eastAsiaTheme="minorEastAsia"/>
                <w:bCs/>
                <w:szCs w:val="21"/>
              </w:rPr>
              <w:t>或</w:t>
            </w:r>
            <w:r>
              <w:rPr>
                <w:rFonts w:hint="eastAsia"/>
                <w:lang w:eastAsia="zh-CN"/>
              </w:rPr>
              <w:t>评价证明中最高等级或评价</w:t>
            </w:r>
            <w:r>
              <w:rPr>
                <w:rFonts w:hint="eastAsia" w:ascii="宋体" w:hAnsi="宋体" w:eastAsia="宋体" w:cs="宋体"/>
                <w:lang w:eastAsia="zh-CN"/>
              </w:rPr>
              <w:t>得分</w:t>
            </w:r>
            <w:r>
              <w:rPr>
                <w:rFonts w:hint="eastAsia" w:ascii="宋体" w:hAnsi="宋体" w:cs="宋体"/>
                <w:lang w:eastAsia="zh-CN"/>
              </w:rPr>
              <w:t>达到</w:t>
            </w:r>
            <w:r>
              <w:rPr>
                <w:rFonts w:hint="eastAsia" w:ascii="宋体" w:hAnsi="宋体" w:eastAsia="宋体" w:cs="宋体"/>
                <w:lang w:eastAsia="zh-CN"/>
              </w:rPr>
              <w:t>90分（</w:t>
            </w:r>
            <w:r>
              <w:rPr>
                <w:rFonts w:hint="eastAsia" w:ascii="宋体" w:hAnsi="宋体" w:cs="宋体"/>
                <w:lang w:eastAsia="zh-CN"/>
              </w:rPr>
              <w:t>非百分制评分的应达到</w:t>
            </w:r>
            <w:r>
              <w:rPr>
                <w:rFonts w:hint="eastAsia" w:ascii="宋体" w:hAnsi="宋体" w:cs="宋体"/>
                <w:lang w:val="en-US" w:eastAsia="zh-CN"/>
              </w:rPr>
              <w:t>90%分值</w:t>
            </w:r>
            <w:r>
              <w:rPr>
                <w:rFonts w:hint="eastAsia" w:ascii="宋体" w:hAnsi="宋体" w:eastAsia="宋体" w:cs="宋体"/>
                <w:lang w:eastAsia="zh-CN"/>
              </w:rPr>
              <w:t>）</w:t>
            </w:r>
            <w:r>
              <w:rPr>
                <w:rFonts w:hint="eastAsia" w:ascii="宋体" w:hAnsi="宋体" w:cs="宋体"/>
                <w:lang w:eastAsia="zh-CN"/>
              </w:rPr>
              <w:t>及</w:t>
            </w:r>
            <w:r>
              <w:rPr>
                <w:rFonts w:hint="eastAsia" w:ascii="宋体" w:hAnsi="宋体" w:eastAsia="宋体" w:cs="宋体"/>
                <w:lang w:eastAsia="zh-CN"/>
              </w:rPr>
              <w:t>以上</w:t>
            </w:r>
            <w:r>
              <w:rPr>
                <w:rFonts w:hint="eastAsia" w:cs="宋体" w:asciiTheme="minorEastAsia" w:hAnsiTheme="minorEastAsia" w:eastAsiaTheme="minorEastAsia"/>
                <w:bCs/>
                <w:szCs w:val="21"/>
              </w:rPr>
              <w:t>的</w:t>
            </w:r>
            <w:r>
              <w:rPr>
                <w:rFonts w:hint="eastAsia" w:ascii="宋体" w:hAnsi="宋体" w:cs="仿宋"/>
                <w:szCs w:val="21"/>
              </w:rPr>
              <w:t>，每提供1个项目得</w:t>
            </w:r>
            <w:r>
              <w:rPr>
                <w:rFonts w:hint="eastAsia" w:ascii="宋体" w:hAnsi="宋体" w:cs="仿宋"/>
                <w:szCs w:val="21"/>
                <w:lang w:val="en-US" w:eastAsia="zh-CN"/>
              </w:rPr>
              <w:t>2.4</w:t>
            </w:r>
            <w:r>
              <w:rPr>
                <w:rFonts w:hint="eastAsia" w:ascii="宋体" w:hAnsi="宋体" w:cs="仿宋"/>
                <w:szCs w:val="21"/>
              </w:rPr>
              <w:t>分，最高得</w:t>
            </w:r>
            <w:r>
              <w:rPr>
                <w:rFonts w:hint="eastAsia" w:ascii="宋体" w:hAnsi="宋体" w:cs="仿宋"/>
                <w:szCs w:val="21"/>
                <w:lang w:val="en-US" w:eastAsia="zh-CN"/>
              </w:rPr>
              <w:t>1</w:t>
            </w:r>
            <w:r>
              <w:rPr>
                <w:rFonts w:hint="eastAsia" w:ascii="宋体" w:hAnsi="宋体" w:cs="仿宋"/>
                <w:szCs w:val="21"/>
              </w:rPr>
              <w:t>2分。</w:t>
            </w:r>
          </w:p>
          <w:p w14:paraId="3C0B9AFB">
            <w:pPr>
              <w:keepNext w:val="0"/>
              <w:keepLines w:val="0"/>
              <w:pageBreakBefore w:val="0"/>
              <w:widowControl w:val="0"/>
              <w:kinsoku/>
              <w:wordWrap/>
              <w:overflowPunct/>
              <w:topLinePunct w:val="0"/>
              <w:autoSpaceDE w:val="0"/>
              <w:autoSpaceDN w:val="0"/>
              <w:bidi w:val="0"/>
              <w:adjustRightInd w:val="0"/>
              <w:spacing w:line="360" w:lineRule="exact"/>
              <w:jc w:val="left"/>
              <w:rPr>
                <w:rFonts w:hint="eastAsia" w:ascii="宋体" w:hAnsi="宋体"/>
                <w:kern w:val="0"/>
                <w:szCs w:val="21"/>
              </w:rPr>
            </w:pPr>
          </w:p>
          <w:p w14:paraId="1D0133CD">
            <w:pPr>
              <w:keepNext w:val="0"/>
              <w:keepLines w:val="0"/>
              <w:pageBreakBefore w:val="0"/>
              <w:widowControl w:val="0"/>
              <w:kinsoku/>
              <w:wordWrap/>
              <w:overflowPunct/>
              <w:topLinePunct w:val="0"/>
              <w:autoSpaceDE w:val="0"/>
              <w:autoSpaceDN w:val="0"/>
              <w:bidi w:val="0"/>
              <w:adjustRightInd w:val="0"/>
              <w:spacing w:line="360" w:lineRule="exact"/>
              <w:jc w:val="left"/>
              <w:rPr>
                <w:rFonts w:ascii="宋体" w:hAnsi="宋体"/>
                <w:kern w:val="0"/>
                <w:szCs w:val="21"/>
              </w:rPr>
            </w:pPr>
            <w:r>
              <w:rPr>
                <w:rFonts w:hint="eastAsia" w:ascii="宋体" w:hAnsi="宋体"/>
                <w:kern w:val="0"/>
                <w:szCs w:val="21"/>
              </w:rPr>
              <w:t>（二）评分依据：</w:t>
            </w:r>
          </w:p>
          <w:p w14:paraId="58C3760C">
            <w:pPr>
              <w:keepNext w:val="0"/>
              <w:keepLines w:val="0"/>
              <w:pageBreakBefore w:val="0"/>
              <w:widowControl w:val="0"/>
              <w:kinsoku/>
              <w:wordWrap/>
              <w:overflowPunct/>
              <w:topLinePunct w:val="0"/>
              <w:bidi w:val="0"/>
              <w:adjustRightInd w:val="0"/>
              <w:snapToGrid w:val="0"/>
              <w:spacing w:line="360" w:lineRule="exact"/>
              <w:rPr>
                <w:rFonts w:ascii="宋体" w:hAnsi="宋体"/>
                <w:szCs w:val="21"/>
              </w:rPr>
            </w:pPr>
            <w:r>
              <w:rPr>
                <w:rFonts w:hint="eastAsia" w:ascii="宋体" w:hAnsi="宋体" w:cs="仿宋"/>
                <w:szCs w:val="21"/>
              </w:rPr>
              <w:t>1.提供合同关键页</w:t>
            </w:r>
            <w:r>
              <w:rPr>
                <w:rFonts w:hint="eastAsia" w:asciiTheme="minorEastAsia" w:hAnsiTheme="minorEastAsia" w:eastAsiaTheme="minorEastAsia"/>
                <w:szCs w:val="21"/>
              </w:rPr>
              <w:t>（至少包含货物清单、采购人名称、合同签订日期和签字盖章页）</w:t>
            </w:r>
            <w:r>
              <w:rPr>
                <w:rFonts w:hint="eastAsia" w:asciiTheme="minorEastAsia" w:hAnsiTheme="minorEastAsia" w:eastAsiaTheme="minorEastAsia"/>
                <w:bCs/>
                <w:szCs w:val="21"/>
              </w:rPr>
              <w:t>且各项信息不得有任何遮挡</w:t>
            </w:r>
            <w:r>
              <w:rPr>
                <w:rFonts w:hint="eastAsia" w:ascii="宋体" w:hAnsi="宋体"/>
                <w:szCs w:val="21"/>
              </w:rPr>
              <w:t>；</w:t>
            </w:r>
          </w:p>
          <w:p w14:paraId="021A937F">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2.通过合同关键信息无法判断是否得分的，还需提供能证明得分的其它证明资料，如项目报告或合同甲方出具的证明文件；</w:t>
            </w:r>
          </w:p>
          <w:p w14:paraId="35A63AFC">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提供加盖合同甲方公章或甲方业务章的</w:t>
            </w:r>
            <w:r>
              <w:rPr>
                <w:rFonts w:hint="eastAsia" w:cs="宋体" w:asciiTheme="minorEastAsia" w:hAnsiTheme="minorEastAsia" w:eastAsiaTheme="minorEastAsia"/>
                <w:szCs w:val="21"/>
              </w:rPr>
              <w:t>履约评价证明材料；</w:t>
            </w:r>
          </w:p>
          <w:p w14:paraId="15FBC7A8">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4.提供以上证明文件复印件或扫描件，如涉及网站截图或照片等证明材料,需提供清晰图片,均要求加盖投标人公章。未按要求提供有效证明材料或提供不清晰导致评委无法识别的不计得分。</w:t>
            </w:r>
          </w:p>
          <w:p w14:paraId="1937472A">
            <w:pPr>
              <w:keepNext w:val="0"/>
              <w:keepLines w:val="0"/>
              <w:pageBreakBefore w:val="0"/>
              <w:widowControl w:val="0"/>
              <w:kinsoku/>
              <w:wordWrap/>
              <w:overflowPunct/>
              <w:topLinePunct w:val="0"/>
              <w:bidi w:val="0"/>
              <w:spacing w:line="360" w:lineRule="exact"/>
              <w:rPr>
                <w:rFonts w:ascii="宋体" w:hAnsi="宋体" w:cs="仿宋"/>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5648DFC7">
            <w:pPr>
              <w:keepNext w:val="0"/>
              <w:keepLines w:val="0"/>
              <w:pageBreakBefore w:val="0"/>
              <w:widowControl w:val="0"/>
              <w:kinsoku/>
              <w:wordWrap/>
              <w:overflowPunct/>
              <w:topLinePunct w:val="0"/>
              <w:bidi w:val="0"/>
              <w:spacing w:line="360" w:lineRule="exact"/>
              <w:jc w:val="center"/>
              <w:rPr>
                <w:rFonts w:ascii="宋体" w:hAnsi="宋体" w:cs="仿宋"/>
                <w:szCs w:val="21"/>
                <w:lang w:val="zh-CN"/>
              </w:rPr>
            </w:pPr>
            <w:r>
              <w:rPr>
                <w:rFonts w:hint="eastAsia" w:ascii="宋体" w:hAnsi="宋体" w:cs="仿宋"/>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403AC690">
            <w:pPr>
              <w:keepNext w:val="0"/>
              <w:keepLines w:val="0"/>
              <w:pageBreakBefore w:val="0"/>
              <w:widowControl w:val="0"/>
              <w:kinsoku/>
              <w:wordWrap/>
              <w:overflowPunct/>
              <w:topLinePunct w:val="0"/>
              <w:autoSpaceDE w:val="0"/>
              <w:autoSpaceDN w:val="0"/>
              <w:bidi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3</w:t>
            </w:r>
          </w:p>
        </w:tc>
        <w:tc>
          <w:tcPr>
            <w:tcW w:w="1143" w:type="dxa"/>
            <w:vAlign w:val="center"/>
          </w:tcPr>
          <w:p w14:paraId="494B7C60">
            <w:pPr>
              <w:keepNext w:val="0"/>
              <w:keepLines w:val="0"/>
              <w:pageBreakBefore w:val="0"/>
              <w:widowControl w:val="0"/>
              <w:kinsoku/>
              <w:wordWrap/>
              <w:overflowPunct/>
              <w:topLinePunct w:val="0"/>
              <w:bidi w:val="0"/>
              <w:spacing w:line="360" w:lineRule="exact"/>
              <w:jc w:val="center"/>
              <w:rPr>
                <w:rFonts w:ascii="宋体" w:hAnsi="宋体" w:cs="仿宋"/>
                <w:szCs w:val="21"/>
              </w:rPr>
            </w:pPr>
            <w:r>
              <w:rPr>
                <w:rFonts w:hint="eastAsia" w:ascii="宋体" w:hAnsi="宋体" w:cs="仿宋"/>
                <w:szCs w:val="21"/>
              </w:rPr>
              <w:t>诚信评审</w:t>
            </w:r>
          </w:p>
        </w:tc>
        <w:tc>
          <w:tcPr>
            <w:tcW w:w="709" w:type="dxa"/>
            <w:vAlign w:val="center"/>
          </w:tcPr>
          <w:p w14:paraId="66F95B30">
            <w:pPr>
              <w:keepNext w:val="0"/>
              <w:keepLines w:val="0"/>
              <w:pageBreakBefore w:val="0"/>
              <w:widowControl w:val="0"/>
              <w:kinsoku/>
              <w:wordWrap/>
              <w:overflowPunct/>
              <w:topLinePunct w:val="0"/>
              <w:bidi w:val="0"/>
              <w:spacing w:line="360" w:lineRule="exact"/>
              <w:jc w:val="center"/>
              <w:rPr>
                <w:rFonts w:hint="eastAsia" w:ascii="宋体" w:hAnsi="宋体" w:eastAsia="宋体" w:cs="仿宋"/>
                <w:szCs w:val="21"/>
                <w:lang w:eastAsia="zh-CN"/>
              </w:rPr>
            </w:pPr>
            <w:r>
              <w:rPr>
                <w:rFonts w:hint="eastAsia" w:ascii="宋体" w:hAnsi="宋体" w:cs="仿宋"/>
                <w:szCs w:val="21"/>
                <w:lang w:val="en-US" w:eastAsia="zh-CN"/>
              </w:rPr>
              <w:t>3</w:t>
            </w:r>
          </w:p>
        </w:tc>
        <w:tc>
          <w:tcPr>
            <w:tcW w:w="5953" w:type="dxa"/>
            <w:vAlign w:val="center"/>
          </w:tcPr>
          <w:p w14:paraId="5F18D315">
            <w:pPr>
              <w:pStyle w:val="94"/>
              <w:keepNext w:val="0"/>
              <w:keepLines w:val="0"/>
              <w:pageBreakBefore w:val="0"/>
              <w:widowControl w:val="0"/>
              <w:kinsoku/>
              <w:wordWrap/>
              <w:overflowPunct/>
              <w:topLinePunct w:val="0"/>
              <w:bidi w:val="0"/>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2A57DB65">
            <w:pPr>
              <w:keepNext w:val="0"/>
              <w:keepLines w:val="0"/>
              <w:pageBreakBefore w:val="0"/>
              <w:widowControl w:val="0"/>
              <w:tabs>
                <w:tab w:val="left" w:pos="175"/>
              </w:tabs>
              <w:kinsoku/>
              <w:wordWrap/>
              <w:overflowPunct/>
              <w:topLinePunct w:val="0"/>
              <w:bidi w:val="0"/>
              <w:spacing w:line="360" w:lineRule="exact"/>
              <w:ind w:left="33"/>
              <w:jc w:val="left"/>
              <w:rPr>
                <w:rFonts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keepNext w:val="0"/>
              <w:keepLines w:val="0"/>
              <w:pageBreakBefore w:val="0"/>
              <w:widowControl w:val="0"/>
              <w:kinsoku/>
              <w:wordWrap/>
              <w:overflowPunct/>
              <w:topLinePunct w:val="0"/>
              <w:bidi w:val="0"/>
              <w:spacing w:line="360" w:lineRule="exact"/>
              <w:jc w:val="center"/>
              <w:rPr>
                <w:rFonts w:ascii="宋体" w:hAnsi="宋体" w:cs="仿宋"/>
                <w:szCs w:val="21"/>
                <w:lang w:val="zh-CN"/>
              </w:rPr>
            </w:pPr>
            <w:r>
              <w:rPr>
                <w:rFonts w:hint="eastAsia" w:ascii="宋体" w:hAnsi="宋体" w:cs="仿宋"/>
                <w:szCs w:val="21"/>
              </w:rPr>
              <w:t>评委打分</w:t>
            </w:r>
          </w:p>
        </w:tc>
      </w:tr>
    </w:tbl>
    <w:p w14:paraId="2A29F2C8">
      <w:pPr>
        <w:pStyle w:val="4"/>
        <w:keepNext w:val="0"/>
        <w:keepLines w:val="0"/>
        <w:pageBreakBefore w:val="0"/>
        <w:widowControl w:val="0"/>
        <w:kinsoku/>
        <w:wordWrap/>
        <w:overflowPunct/>
        <w:topLinePunct w:val="0"/>
        <w:bidi w:val="0"/>
        <w:spacing w:before="0" w:after="0"/>
        <w:jc w:val="left"/>
        <w:rPr>
          <w:rFonts w:asciiTheme="minorEastAsia" w:hAnsiTheme="minorEastAsia"/>
          <w:bCs w:val="0"/>
          <w:sz w:val="21"/>
          <w:szCs w:val="21"/>
        </w:rPr>
      </w:pPr>
      <w:bookmarkStart w:id="11" w:name="_Toc135293326"/>
      <w:bookmarkStart w:id="12" w:name="_Toc44690430"/>
      <w:bookmarkStart w:id="13" w:name="_Toc44691162"/>
      <w:bookmarkStart w:id="14" w:name="_Toc44690703"/>
      <w:bookmarkStart w:id="15" w:name="_Toc44691394"/>
      <w:r>
        <w:rPr>
          <w:rFonts w:hint="eastAsia" w:asciiTheme="minorEastAsia" w:hAnsiTheme="minorEastAsia"/>
          <w:bCs w:val="0"/>
          <w:sz w:val="21"/>
          <w:szCs w:val="21"/>
        </w:rPr>
        <w:t>备注：</w:t>
      </w:r>
      <w:bookmarkEnd w:id="11"/>
      <w:bookmarkEnd w:id="12"/>
      <w:bookmarkEnd w:id="13"/>
      <w:bookmarkEnd w:id="14"/>
      <w:bookmarkEnd w:id="15"/>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A31C0A1">
      <w:pPr>
        <w:pStyle w:val="3"/>
        <w:keepNext w:val="0"/>
        <w:keepLines w:val="0"/>
        <w:pageBreakBefore w:val="0"/>
        <w:widowControl w:val="0"/>
        <w:kinsoku/>
        <w:wordWrap/>
        <w:overflowPunct/>
        <w:topLinePunct w:val="0"/>
        <w:bidi w:val="0"/>
        <w:spacing w:before="0" w:after="0"/>
      </w:pPr>
      <w:bookmarkStart w:id="16" w:name="_Toc135293327"/>
      <w:r>
        <w:rPr>
          <w:rFonts w:hint="eastAsia"/>
        </w:rPr>
        <w:t>1、资质证书有效期</w:t>
      </w:r>
      <w:bookmarkEnd w:id="16"/>
    </w:p>
    <w:p w14:paraId="53E0DA15">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keepNext w:val="0"/>
        <w:keepLines w:val="0"/>
        <w:pageBreakBefore w:val="0"/>
        <w:widowControl w:val="0"/>
        <w:kinsoku/>
        <w:wordWrap/>
        <w:overflowPunct/>
        <w:topLinePunct w:val="0"/>
        <w:bidi w:val="0"/>
        <w:adjustRightInd w:val="0"/>
        <w:spacing w:line="360" w:lineRule="exact"/>
        <w:rPr>
          <w:rFonts w:asciiTheme="minorEastAsia" w:hAnsiTheme="minorEastAsia" w:eastAsiaTheme="minorEastAsia"/>
          <w:b/>
        </w:rPr>
      </w:pPr>
    </w:p>
    <w:p w14:paraId="6E468CD0">
      <w:pPr>
        <w:pStyle w:val="3"/>
        <w:keepNext w:val="0"/>
        <w:keepLines w:val="0"/>
        <w:pageBreakBefore w:val="0"/>
        <w:widowControl w:val="0"/>
        <w:kinsoku/>
        <w:wordWrap/>
        <w:overflowPunct/>
        <w:topLinePunct w:val="0"/>
        <w:bidi w:val="0"/>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01FD7AA9">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keepNext w:val="0"/>
        <w:keepLines w:val="0"/>
        <w:pageBreakBefore w:val="0"/>
        <w:widowControl w:val="0"/>
        <w:kinsoku/>
        <w:wordWrap/>
        <w:overflowPunct/>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keepNext w:val="0"/>
        <w:keepLines w:val="0"/>
        <w:pageBreakBefore w:val="0"/>
        <w:widowControl w:val="0"/>
        <w:kinsoku/>
        <w:wordWrap/>
        <w:overflowPunct/>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keepNext w:val="0"/>
        <w:keepLines w:val="0"/>
        <w:pageBreakBefore w:val="0"/>
        <w:widowControl w:val="0"/>
        <w:kinsoku/>
        <w:wordWrap/>
        <w:overflowPunct/>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F798194">
      <w:pPr>
        <w:keepNext w:val="0"/>
        <w:keepLines w:val="0"/>
        <w:pageBreakBefore w:val="0"/>
        <w:widowControl w:val="0"/>
        <w:kinsoku/>
        <w:wordWrap/>
        <w:overflowPunct/>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asciiTheme="minorEastAsia" w:hAnsiTheme="minorEastAsia" w:eastAsiaTheme="minorEastAsia"/>
          <w:szCs w:val="21"/>
        </w:rPr>
      </w:pPr>
    </w:p>
    <w:p w14:paraId="4AE3F09B">
      <w:pPr>
        <w:pStyle w:val="2"/>
      </w:pPr>
      <w:bookmarkStart w:id="18" w:name="_Toc135293329"/>
      <w:r>
        <w:rPr>
          <w:rFonts w:hint="eastAsia"/>
        </w:rPr>
        <w:t>第五章  投标人须知前附表</w:t>
      </w:r>
      <w:bookmarkEnd w:id="18"/>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6"/>
              <w:spacing w:line="360" w:lineRule="auto"/>
              <w:jc w:val="center"/>
              <w:rPr>
                <w:rFonts w:hAnsi="宋体"/>
              </w:rPr>
            </w:pPr>
            <w:r>
              <w:rPr>
                <w:rFonts w:hint="eastAsia" w:hAnsi="宋体"/>
              </w:rPr>
              <w:t>项号</w:t>
            </w:r>
          </w:p>
        </w:tc>
        <w:tc>
          <w:tcPr>
            <w:tcW w:w="1038" w:type="dxa"/>
            <w:vAlign w:val="center"/>
          </w:tcPr>
          <w:p w14:paraId="1A021A33">
            <w:pPr>
              <w:pStyle w:val="26"/>
              <w:spacing w:line="360" w:lineRule="auto"/>
              <w:jc w:val="center"/>
              <w:rPr>
                <w:rFonts w:hAnsi="宋体"/>
              </w:rPr>
            </w:pPr>
            <w:r>
              <w:rPr>
                <w:rFonts w:hint="eastAsia" w:hAnsi="宋体"/>
              </w:rPr>
              <w:t>条款号</w:t>
            </w:r>
          </w:p>
        </w:tc>
        <w:tc>
          <w:tcPr>
            <w:tcW w:w="1843" w:type="dxa"/>
            <w:vAlign w:val="center"/>
          </w:tcPr>
          <w:p w14:paraId="6C99B8DD">
            <w:pPr>
              <w:pStyle w:val="26"/>
              <w:spacing w:line="360" w:lineRule="auto"/>
              <w:jc w:val="center"/>
              <w:rPr>
                <w:rFonts w:hAnsi="宋体"/>
              </w:rPr>
            </w:pPr>
            <w:r>
              <w:rPr>
                <w:rFonts w:hint="eastAsia" w:hAnsi="宋体"/>
              </w:rPr>
              <w:t>内容</w:t>
            </w:r>
          </w:p>
        </w:tc>
        <w:tc>
          <w:tcPr>
            <w:tcW w:w="6520" w:type="dxa"/>
          </w:tcPr>
          <w:p w14:paraId="79032F6D">
            <w:pPr>
              <w:pStyle w:val="26"/>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6"/>
              <w:spacing w:line="360" w:lineRule="auto"/>
              <w:jc w:val="center"/>
              <w:rPr>
                <w:rFonts w:hAnsi="宋体"/>
              </w:rPr>
            </w:pPr>
            <w:r>
              <w:rPr>
                <w:rFonts w:hAnsi="宋体"/>
              </w:rPr>
              <w:t>1</w:t>
            </w:r>
          </w:p>
        </w:tc>
        <w:tc>
          <w:tcPr>
            <w:tcW w:w="1038" w:type="dxa"/>
            <w:vAlign w:val="center"/>
          </w:tcPr>
          <w:p w14:paraId="08DCF3BC">
            <w:pPr>
              <w:pStyle w:val="26"/>
              <w:spacing w:line="360" w:lineRule="auto"/>
              <w:jc w:val="center"/>
              <w:rPr>
                <w:rFonts w:hAnsi="宋体"/>
              </w:rPr>
            </w:pPr>
            <w:r>
              <w:rPr>
                <w:rFonts w:hAnsi="宋体"/>
              </w:rPr>
              <w:t>1.1</w:t>
            </w:r>
          </w:p>
        </w:tc>
        <w:tc>
          <w:tcPr>
            <w:tcW w:w="1843" w:type="dxa"/>
            <w:vAlign w:val="center"/>
          </w:tcPr>
          <w:p w14:paraId="5DB3C0C3">
            <w:pPr>
              <w:pStyle w:val="26"/>
              <w:spacing w:line="360" w:lineRule="exact"/>
              <w:jc w:val="center"/>
              <w:rPr>
                <w:rFonts w:hAnsi="宋体"/>
              </w:rPr>
            </w:pPr>
            <w:r>
              <w:rPr>
                <w:rFonts w:hint="eastAsia" w:hAnsi="宋体"/>
              </w:rPr>
              <w:t>项目名称</w:t>
            </w:r>
          </w:p>
        </w:tc>
        <w:tc>
          <w:tcPr>
            <w:tcW w:w="6520" w:type="dxa"/>
            <w:vAlign w:val="center"/>
          </w:tcPr>
          <w:p w14:paraId="4CD063BC">
            <w:pPr>
              <w:pStyle w:val="26"/>
              <w:spacing w:line="360" w:lineRule="exact"/>
              <w:rPr>
                <w:rFonts w:hint="eastAsia" w:eastAsia="宋体"/>
                <w:lang w:eastAsia="zh-CN"/>
              </w:rPr>
            </w:pPr>
            <w:r>
              <w:rPr>
                <w:rFonts w:hint="eastAsia" w:asciiTheme="minorEastAsia" w:hAnsiTheme="minorEastAsia" w:eastAsiaTheme="minorEastAsia"/>
                <w:lang w:eastAsia="zh-CN"/>
              </w:rPr>
              <w:t>蚊媒传染病检测试剂包采购项目</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6"/>
              <w:spacing w:line="360" w:lineRule="auto"/>
              <w:jc w:val="center"/>
              <w:rPr>
                <w:rFonts w:hAnsi="宋体"/>
              </w:rPr>
            </w:pPr>
            <w:r>
              <w:rPr>
                <w:rFonts w:hint="eastAsia" w:hAnsi="宋体"/>
              </w:rPr>
              <w:t>2</w:t>
            </w:r>
          </w:p>
        </w:tc>
        <w:tc>
          <w:tcPr>
            <w:tcW w:w="1038" w:type="dxa"/>
            <w:vAlign w:val="center"/>
          </w:tcPr>
          <w:p w14:paraId="75EDB50D">
            <w:pPr>
              <w:pStyle w:val="26"/>
              <w:spacing w:line="360" w:lineRule="auto"/>
              <w:jc w:val="center"/>
              <w:rPr>
                <w:rFonts w:hAnsi="宋体"/>
              </w:rPr>
            </w:pPr>
            <w:r>
              <w:rPr>
                <w:rFonts w:hAnsi="宋体"/>
              </w:rPr>
              <w:t>2.1</w:t>
            </w:r>
          </w:p>
        </w:tc>
        <w:tc>
          <w:tcPr>
            <w:tcW w:w="1843" w:type="dxa"/>
            <w:vAlign w:val="center"/>
          </w:tcPr>
          <w:p w14:paraId="0DD45AF4">
            <w:pPr>
              <w:pStyle w:val="26"/>
              <w:spacing w:line="360" w:lineRule="exact"/>
              <w:jc w:val="center"/>
              <w:rPr>
                <w:rFonts w:hAnsi="宋体"/>
              </w:rPr>
            </w:pPr>
            <w:r>
              <w:rPr>
                <w:rFonts w:hint="eastAsia" w:hAnsi="宋体"/>
              </w:rPr>
              <w:t>采购人</w:t>
            </w:r>
          </w:p>
        </w:tc>
        <w:tc>
          <w:tcPr>
            <w:tcW w:w="6520" w:type="dxa"/>
            <w:vAlign w:val="center"/>
          </w:tcPr>
          <w:p w14:paraId="522BEA8D">
            <w:pPr>
              <w:pStyle w:val="26"/>
              <w:spacing w:line="360" w:lineRule="exact"/>
              <w:rPr>
                <w:rFonts w:hint="eastAsia" w:hAnsi="宋体" w:eastAsia="宋体"/>
                <w:szCs w:val="24"/>
                <w:lang w:eastAsia="zh-CN"/>
              </w:rPr>
            </w:pPr>
            <w:r>
              <w:rPr>
                <w:rFonts w:hint="eastAsia" w:hAnsi="宋体"/>
                <w:szCs w:val="24"/>
                <w:lang w:eastAsia="zh-CN"/>
              </w:rPr>
              <w:t>深圳市疾病预防控制中心</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6"/>
              <w:spacing w:line="360" w:lineRule="auto"/>
              <w:jc w:val="center"/>
              <w:rPr>
                <w:rFonts w:hAnsi="宋体"/>
              </w:rPr>
            </w:pPr>
            <w:r>
              <w:rPr>
                <w:rFonts w:hint="eastAsia" w:hAnsi="宋体"/>
              </w:rPr>
              <w:t>3</w:t>
            </w:r>
          </w:p>
        </w:tc>
        <w:tc>
          <w:tcPr>
            <w:tcW w:w="1038" w:type="dxa"/>
            <w:vAlign w:val="center"/>
          </w:tcPr>
          <w:p w14:paraId="13B91ECC">
            <w:pPr>
              <w:pStyle w:val="26"/>
              <w:spacing w:line="360" w:lineRule="auto"/>
              <w:jc w:val="center"/>
              <w:rPr>
                <w:rFonts w:hAnsi="宋体"/>
              </w:rPr>
            </w:pPr>
            <w:r>
              <w:rPr>
                <w:rFonts w:hAnsi="宋体"/>
              </w:rPr>
              <w:t>2.2</w:t>
            </w:r>
          </w:p>
        </w:tc>
        <w:tc>
          <w:tcPr>
            <w:tcW w:w="1843" w:type="dxa"/>
            <w:vAlign w:val="center"/>
          </w:tcPr>
          <w:p w14:paraId="132E9C30">
            <w:pPr>
              <w:pStyle w:val="26"/>
              <w:spacing w:line="360" w:lineRule="exact"/>
              <w:jc w:val="center"/>
              <w:rPr>
                <w:rFonts w:hAnsi="宋体"/>
              </w:rPr>
            </w:pPr>
            <w:r>
              <w:rPr>
                <w:rFonts w:hint="eastAsia" w:hAnsi="宋体"/>
              </w:rPr>
              <w:t>采购代理机构</w:t>
            </w:r>
          </w:p>
        </w:tc>
        <w:tc>
          <w:tcPr>
            <w:tcW w:w="6520" w:type="dxa"/>
            <w:vAlign w:val="center"/>
          </w:tcPr>
          <w:p w14:paraId="5B81D321">
            <w:pPr>
              <w:pStyle w:val="26"/>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6"/>
              <w:spacing w:line="360" w:lineRule="auto"/>
              <w:jc w:val="center"/>
              <w:rPr>
                <w:rFonts w:hAnsi="宋体"/>
              </w:rPr>
            </w:pPr>
            <w:r>
              <w:rPr>
                <w:rFonts w:hint="eastAsia" w:hAnsi="宋体"/>
              </w:rPr>
              <w:t>4</w:t>
            </w:r>
          </w:p>
        </w:tc>
        <w:tc>
          <w:tcPr>
            <w:tcW w:w="1038" w:type="dxa"/>
            <w:vAlign w:val="center"/>
          </w:tcPr>
          <w:p w14:paraId="31572A4E">
            <w:pPr>
              <w:pStyle w:val="26"/>
              <w:spacing w:line="360" w:lineRule="auto"/>
              <w:jc w:val="center"/>
              <w:rPr>
                <w:rFonts w:hAnsi="宋体"/>
              </w:rPr>
            </w:pPr>
            <w:r>
              <w:rPr>
                <w:rFonts w:hint="eastAsia" w:hAnsi="宋体"/>
              </w:rPr>
              <w:t>3.1</w:t>
            </w:r>
          </w:p>
        </w:tc>
        <w:tc>
          <w:tcPr>
            <w:tcW w:w="1843" w:type="dxa"/>
            <w:vAlign w:val="center"/>
          </w:tcPr>
          <w:p w14:paraId="0405CD55">
            <w:pPr>
              <w:pStyle w:val="26"/>
              <w:spacing w:line="360" w:lineRule="exact"/>
              <w:jc w:val="center"/>
              <w:rPr>
                <w:rFonts w:hAnsi="宋体"/>
              </w:rPr>
            </w:pPr>
            <w:r>
              <w:rPr>
                <w:rFonts w:hint="eastAsia" w:hAnsi="宋体"/>
              </w:rPr>
              <w:t>资金来源</w:t>
            </w:r>
          </w:p>
        </w:tc>
        <w:tc>
          <w:tcPr>
            <w:tcW w:w="6520" w:type="dxa"/>
            <w:vAlign w:val="center"/>
          </w:tcPr>
          <w:p w14:paraId="5817DB0B">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6"/>
              <w:spacing w:line="360" w:lineRule="auto"/>
              <w:jc w:val="center"/>
              <w:rPr>
                <w:rFonts w:hAnsi="宋体"/>
              </w:rPr>
            </w:pPr>
            <w:r>
              <w:rPr>
                <w:rFonts w:hint="eastAsia" w:hAnsi="宋体"/>
              </w:rPr>
              <w:t>5</w:t>
            </w:r>
          </w:p>
        </w:tc>
        <w:tc>
          <w:tcPr>
            <w:tcW w:w="1038" w:type="dxa"/>
            <w:vAlign w:val="center"/>
          </w:tcPr>
          <w:p w14:paraId="37A4AD37">
            <w:pPr>
              <w:pStyle w:val="26"/>
              <w:spacing w:line="360" w:lineRule="auto"/>
              <w:jc w:val="center"/>
              <w:rPr>
                <w:rFonts w:hAnsi="宋体"/>
              </w:rPr>
            </w:pPr>
            <w:r>
              <w:rPr>
                <w:rFonts w:hint="eastAsia" w:hAnsi="宋体"/>
              </w:rPr>
              <w:t>4.7</w:t>
            </w:r>
          </w:p>
        </w:tc>
        <w:tc>
          <w:tcPr>
            <w:tcW w:w="1843" w:type="dxa"/>
            <w:vAlign w:val="center"/>
          </w:tcPr>
          <w:p w14:paraId="5CB3B1B9">
            <w:pPr>
              <w:pStyle w:val="26"/>
              <w:spacing w:line="360" w:lineRule="auto"/>
              <w:jc w:val="center"/>
              <w:rPr>
                <w:rFonts w:hAnsi="宋体"/>
              </w:rPr>
            </w:pPr>
            <w:r>
              <w:rPr>
                <w:rFonts w:hint="eastAsia" w:hAnsi="宋体"/>
              </w:rPr>
              <w:t>投标人资格要求</w:t>
            </w:r>
          </w:p>
        </w:tc>
        <w:tc>
          <w:tcPr>
            <w:tcW w:w="6520" w:type="dxa"/>
            <w:vAlign w:val="center"/>
          </w:tcPr>
          <w:p w14:paraId="3AB9BA9D">
            <w:pPr>
              <w:pStyle w:val="26"/>
              <w:spacing w:line="360" w:lineRule="auto"/>
              <w:rPr>
                <w:rFonts w:hAnsi="宋体"/>
                <w:szCs w:val="21"/>
              </w:rPr>
            </w:pPr>
            <w:r>
              <w:rPr>
                <w:rFonts w:hint="eastAsia" w:hAnsi="宋体"/>
                <w:szCs w:val="21"/>
              </w:rPr>
              <w:t>详见《第一章 投标邀请》“申请人的资格要求”</w:t>
            </w:r>
          </w:p>
          <w:p w14:paraId="2D25F91C">
            <w:pPr>
              <w:pStyle w:val="26"/>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6"/>
              <w:spacing w:line="360" w:lineRule="auto"/>
              <w:jc w:val="center"/>
              <w:rPr>
                <w:rFonts w:hAnsi="宋体"/>
              </w:rPr>
            </w:pPr>
            <w:r>
              <w:rPr>
                <w:rFonts w:hint="eastAsia" w:hAnsi="宋体"/>
              </w:rPr>
              <w:t>6</w:t>
            </w:r>
          </w:p>
        </w:tc>
        <w:tc>
          <w:tcPr>
            <w:tcW w:w="1038" w:type="dxa"/>
            <w:vAlign w:val="center"/>
          </w:tcPr>
          <w:p w14:paraId="02413314">
            <w:pPr>
              <w:pStyle w:val="26"/>
              <w:spacing w:line="360" w:lineRule="auto"/>
              <w:jc w:val="center"/>
              <w:rPr>
                <w:rFonts w:hAnsi="宋体"/>
              </w:rPr>
            </w:pPr>
            <w:r>
              <w:rPr>
                <w:rFonts w:hint="eastAsia" w:hAnsi="宋体"/>
              </w:rPr>
              <w:t>4.8</w:t>
            </w:r>
          </w:p>
        </w:tc>
        <w:tc>
          <w:tcPr>
            <w:tcW w:w="1843" w:type="dxa"/>
            <w:vAlign w:val="center"/>
          </w:tcPr>
          <w:p w14:paraId="4781E7FE">
            <w:pPr>
              <w:pStyle w:val="26"/>
              <w:spacing w:line="360" w:lineRule="auto"/>
              <w:jc w:val="center"/>
              <w:rPr>
                <w:rFonts w:hAnsi="宋体"/>
              </w:rPr>
            </w:pPr>
            <w:r>
              <w:rPr>
                <w:rFonts w:hint="eastAsia" w:hAnsi="宋体"/>
              </w:rPr>
              <w:t>联合体投标</w:t>
            </w:r>
          </w:p>
        </w:tc>
        <w:tc>
          <w:tcPr>
            <w:tcW w:w="6520" w:type="dxa"/>
          </w:tcPr>
          <w:p w14:paraId="1F87C69D">
            <w:pPr>
              <w:pStyle w:val="26"/>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6"/>
              <w:spacing w:line="360" w:lineRule="auto"/>
              <w:jc w:val="center"/>
              <w:rPr>
                <w:rFonts w:hAnsi="宋体"/>
              </w:rPr>
            </w:pPr>
            <w:r>
              <w:rPr>
                <w:rFonts w:hint="eastAsia" w:hAnsi="宋体"/>
              </w:rPr>
              <w:t>7</w:t>
            </w:r>
          </w:p>
        </w:tc>
        <w:tc>
          <w:tcPr>
            <w:tcW w:w="1038" w:type="dxa"/>
            <w:vAlign w:val="center"/>
          </w:tcPr>
          <w:p w14:paraId="01F73E4B">
            <w:pPr>
              <w:pStyle w:val="26"/>
              <w:spacing w:line="360" w:lineRule="auto"/>
              <w:jc w:val="center"/>
              <w:rPr>
                <w:rFonts w:hAnsi="宋体"/>
              </w:rPr>
            </w:pPr>
            <w:r>
              <w:rPr>
                <w:rFonts w:hint="eastAsia" w:hAnsi="宋体"/>
              </w:rPr>
              <w:t>6.1</w:t>
            </w:r>
          </w:p>
        </w:tc>
        <w:tc>
          <w:tcPr>
            <w:tcW w:w="1843" w:type="dxa"/>
            <w:vAlign w:val="center"/>
          </w:tcPr>
          <w:p w14:paraId="3F0E5C38">
            <w:pPr>
              <w:pStyle w:val="26"/>
              <w:spacing w:line="360" w:lineRule="auto"/>
              <w:jc w:val="center"/>
              <w:rPr>
                <w:rFonts w:hAnsi="宋体"/>
              </w:rPr>
            </w:pPr>
            <w:r>
              <w:rPr>
                <w:rFonts w:hint="eastAsia" w:hAnsi="宋体"/>
              </w:rPr>
              <w:t>踏勘现场</w:t>
            </w:r>
          </w:p>
        </w:tc>
        <w:tc>
          <w:tcPr>
            <w:tcW w:w="6520" w:type="dxa"/>
          </w:tcPr>
          <w:p w14:paraId="79B31CEC">
            <w:pPr>
              <w:pStyle w:val="26"/>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6"/>
              <w:spacing w:line="360" w:lineRule="auto"/>
              <w:jc w:val="center"/>
              <w:rPr>
                <w:rFonts w:hAnsi="宋体"/>
              </w:rPr>
            </w:pPr>
            <w:r>
              <w:rPr>
                <w:rFonts w:hint="eastAsia" w:hAnsi="宋体"/>
              </w:rPr>
              <w:t>8</w:t>
            </w:r>
          </w:p>
        </w:tc>
        <w:tc>
          <w:tcPr>
            <w:tcW w:w="1038" w:type="dxa"/>
            <w:vAlign w:val="center"/>
          </w:tcPr>
          <w:p w14:paraId="18D0FD2A">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6"/>
              <w:spacing w:line="360" w:lineRule="auto"/>
              <w:jc w:val="center"/>
              <w:rPr>
                <w:rFonts w:hAnsi="宋体"/>
              </w:rPr>
            </w:pPr>
            <w:r>
              <w:rPr>
                <w:rFonts w:hint="eastAsia" w:hAnsi="宋体"/>
              </w:rPr>
              <w:t>投标有效期</w:t>
            </w:r>
          </w:p>
        </w:tc>
        <w:tc>
          <w:tcPr>
            <w:tcW w:w="6520" w:type="dxa"/>
          </w:tcPr>
          <w:p w14:paraId="76D6D6FA">
            <w:pPr>
              <w:pStyle w:val="26"/>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6"/>
              <w:spacing w:line="360" w:lineRule="auto"/>
              <w:jc w:val="center"/>
              <w:rPr>
                <w:rFonts w:hAnsi="宋体"/>
              </w:rPr>
            </w:pPr>
            <w:r>
              <w:rPr>
                <w:rFonts w:hint="eastAsia" w:hAnsi="宋体"/>
              </w:rPr>
              <w:t>9</w:t>
            </w:r>
          </w:p>
        </w:tc>
        <w:tc>
          <w:tcPr>
            <w:tcW w:w="1038" w:type="dxa"/>
            <w:vAlign w:val="center"/>
          </w:tcPr>
          <w:p w14:paraId="5033C374">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6"/>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6"/>
              <w:spacing w:line="360" w:lineRule="auto"/>
              <w:jc w:val="center"/>
              <w:rPr>
                <w:rFonts w:hAnsi="宋体"/>
              </w:rPr>
            </w:pPr>
            <w:r>
              <w:rPr>
                <w:rFonts w:hint="eastAsia" w:hAnsi="宋体"/>
              </w:rPr>
              <w:t>10</w:t>
            </w:r>
          </w:p>
        </w:tc>
        <w:tc>
          <w:tcPr>
            <w:tcW w:w="1038" w:type="dxa"/>
            <w:vAlign w:val="center"/>
          </w:tcPr>
          <w:p w14:paraId="7DBEC1C9">
            <w:pPr>
              <w:pStyle w:val="26"/>
              <w:spacing w:line="360" w:lineRule="auto"/>
              <w:jc w:val="center"/>
              <w:rPr>
                <w:rFonts w:hAnsi="宋体"/>
              </w:rPr>
            </w:pPr>
            <w:r>
              <w:rPr>
                <w:rFonts w:hint="eastAsia" w:hAnsi="宋体"/>
              </w:rPr>
              <w:t>16.1</w:t>
            </w:r>
          </w:p>
        </w:tc>
        <w:tc>
          <w:tcPr>
            <w:tcW w:w="1843" w:type="dxa"/>
            <w:vAlign w:val="center"/>
          </w:tcPr>
          <w:p w14:paraId="097D75BC">
            <w:pPr>
              <w:pStyle w:val="26"/>
              <w:spacing w:line="360" w:lineRule="auto"/>
              <w:jc w:val="center"/>
              <w:rPr>
                <w:rFonts w:hAnsi="宋体"/>
              </w:rPr>
            </w:pPr>
            <w:r>
              <w:rPr>
                <w:rFonts w:hint="eastAsia" w:hAnsi="宋体"/>
              </w:rPr>
              <w:t>投标预备会</w:t>
            </w:r>
          </w:p>
          <w:p w14:paraId="46F7F572">
            <w:pPr>
              <w:pStyle w:val="26"/>
              <w:spacing w:line="360" w:lineRule="auto"/>
              <w:jc w:val="center"/>
              <w:rPr>
                <w:rFonts w:hAnsi="宋体"/>
              </w:rPr>
            </w:pPr>
            <w:r>
              <w:rPr>
                <w:rFonts w:hint="eastAsia" w:hAnsi="宋体"/>
              </w:rPr>
              <w:t>（答疑会）</w:t>
            </w:r>
          </w:p>
        </w:tc>
        <w:tc>
          <w:tcPr>
            <w:tcW w:w="6520" w:type="dxa"/>
            <w:vAlign w:val="center"/>
          </w:tcPr>
          <w:p w14:paraId="4F9A2586">
            <w:pPr>
              <w:pStyle w:val="26"/>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6"/>
              <w:spacing w:line="360" w:lineRule="auto"/>
              <w:jc w:val="center"/>
              <w:rPr>
                <w:rFonts w:hAnsi="宋体"/>
              </w:rPr>
            </w:pPr>
            <w:r>
              <w:rPr>
                <w:rFonts w:hint="eastAsia" w:hAnsi="宋体"/>
              </w:rPr>
              <w:t>11</w:t>
            </w:r>
          </w:p>
        </w:tc>
        <w:tc>
          <w:tcPr>
            <w:tcW w:w="1038" w:type="dxa"/>
            <w:vAlign w:val="center"/>
          </w:tcPr>
          <w:p w14:paraId="2D0122F2">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6"/>
              <w:spacing w:line="360" w:lineRule="auto"/>
              <w:jc w:val="center"/>
              <w:rPr>
                <w:rFonts w:hAnsi="宋体"/>
              </w:rPr>
            </w:pPr>
            <w:r>
              <w:rPr>
                <w:rFonts w:hint="eastAsia" w:hAnsi="宋体"/>
              </w:rPr>
              <w:t>投标文件数量</w:t>
            </w:r>
          </w:p>
        </w:tc>
        <w:tc>
          <w:tcPr>
            <w:tcW w:w="6520" w:type="dxa"/>
          </w:tcPr>
          <w:p w14:paraId="69A1C2D8">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none"/>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6"/>
              <w:spacing w:line="360" w:lineRule="auto"/>
              <w:jc w:val="center"/>
              <w:rPr>
                <w:rFonts w:hAnsi="宋体"/>
              </w:rPr>
            </w:pPr>
            <w:r>
              <w:rPr>
                <w:rFonts w:hint="eastAsia" w:hAnsi="宋体"/>
              </w:rPr>
              <w:t>12</w:t>
            </w:r>
          </w:p>
        </w:tc>
        <w:tc>
          <w:tcPr>
            <w:tcW w:w="1038" w:type="dxa"/>
            <w:vAlign w:val="center"/>
          </w:tcPr>
          <w:p w14:paraId="4E188869">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6"/>
              <w:spacing w:line="360" w:lineRule="auto"/>
              <w:jc w:val="center"/>
              <w:rPr>
                <w:rFonts w:hAnsi="宋体"/>
              </w:rPr>
            </w:pPr>
            <w:r>
              <w:rPr>
                <w:rFonts w:hint="eastAsia" w:hAnsi="宋体"/>
              </w:rPr>
              <w:t>开标</w:t>
            </w:r>
          </w:p>
        </w:tc>
        <w:tc>
          <w:tcPr>
            <w:tcW w:w="6520" w:type="dxa"/>
          </w:tcPr>
          <w:p w14:paraId="6D3C1C2E">
            <w:pPr>
              <w:pStyle w:val="26"/>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6"/>
              <w:spacing w:line="360" w:lineRule="auto"/>
              <w:jc w:val="center"/>
              <w:rPr>
                <w:rFonts w:hAnsi="宋体"/>
              </w:rPr>
            </w:pPr>
            <w:r>
              <w:rPr>
                <w:rFonts w:hint="eastAsia" w:hAnsi="宋体"/>
              </w:rPr>
              <w:t>13</w:t>
            </w:r>
          </w:p>
        </w:tc>
        <w:tc>
          <w:tcPr>
            <w:tcW w:w="1038" w:type="dxa"/>
            <w:vAlign w:val="center"/>
          </w:tcPr>
          <w:p w14:paraId="74C80F39">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6"/>
              <w:spacing w:line="360" w:lineRule="auto"/>
              <w:jc w:val="center"/>
              <w:rPr>
                <w:rFonts w:hAnsi="宋体"/>
              </w:rPr>
            </w:pPr>
            <w:r>
              <w:rPr>
                <w:rFonts w:hint="eastAsia" w:hAnsi="宋体"/>
              </w:rPr>
              <w:t>投标截止时间</w:t>
            </w:r>
          </w:p>
        </w:tc>
        <w:tc>
          <w:tcPr>
            <w:tcW w:w="6520" w:type="dxa"/>
          </w:tcPr>
          <w:p w14:paraId="11514B42">
            <w:pPr>
              <w:pStyle w:val="26"/>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6"/>
              <w:spacing w:line="360" w:lineRule="auto"/>
              <w:jc w:val="center"/>
              <w:rPr>
                <w:rFonts w:hAnsi="宋体"/>
              </w:rPr>
            </w:pPr>
            <w:r>
              <w:rPr>
                <w:rFonts w:hint="eastAsia" w:hAnsi="宋体"/>
              </w:rPr>
              <w:t>14</w:t>
            </w:r>
          </w:p>
        </w:tc>
        <w:tc>
          <w:tcPr>
            <w:tcW w:w="1038" w:type="dxa"/>
            <w:vAlign w:val="center"/>
          </w:tcPr>
          <w:p w14:paraId="61DC3D01">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6"/>
              <w:spacing w:line="360" w:lineRule="auto"/>
              <w:jc w:val="center"/>
              <w:rPr>
                <w:rFonts w:hAnsi="宋体"/>
              </w:rPr>
            </w:pPr>
            <w:r>
              <w:rPr>
                <w:rFonts w:hint="eastAsia" w:hAnsi="宋体"/>
              </w:rPr>
              <w:t>评标办法</w:t>
            </w:r>
          </w:p>
        </w:tc>
        <w:tc>
          <w:tcPr>
            <w:tcW w:w="6520" w:type="dxa"/>
          </w:tcPr>
          <w:p w14:paraId="3F44DD43">
            <w:pPr>
              <w:pStyle w:val="26"/>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6"/>
              <w:spacing w:line="360" w:lineRule="auto"/>
              <w:jc w:val="center"/>
              <w:rPr>
                <w:rFonts w:hAnsi="宋体"/>
              </w:rPr>
            </w:pPr>
            <w:r>
              <w:rPr>
                <w:rFonts w:hint="eastAsia" w:hAnsi="宋体"/>
              </w:rPr>
              <w:t>15</w:t>
            </w:r>
          </w:p>
        </w:tc>
        <w:tc>
          <w:tcPr>
            <w:tcW w:w="1038" w:type="dxa"/>
            <w:vAlign w:val="center"/>
          </w:tcPr>
          <w:p w14:paraId="557E05EA">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6"/>
              <w:spacing w:line="360" w:lineRule="auto"/>
              <w:jc w:val="center"/>
              <w:rPr>
                <w:snapToGrid w:val="0"/>
                <w:kern w:val="0"/>
              </w:rPr>
            </w:pPr>
            <w:r>
              <w:rPr>
                <w:rFonts w:hint="eastAsia"/>
                <w:snapToGrid w:val="0"/>
                <w:kern w:val="0"/>
              </w:rPr>
              <w:t>履约保证金</w:t>
            </w:r>
          </w:p>
        </w:tc>
        <w:tc>
          <w:tcPr>
            <w:tcW w:w="6520" w:type="dxa"/>
          </w:tcPr>
          <w:p w14:paraId="21CAE2A1">
            <w:pPr>
              <w:pStyle w:val="26"/>
              <w:spacing w:line="360" w:lineRule="auto"/>
              <w:rPr>
                <w:rFonts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6"/>
              <w:spacing w:line="360" w:lineRule="auto"/>
              <w:jc w:val="center"/>
              <w:rPr>
                <w:rFonts w:hAnsi="宋体"/>
              </w:rPr>
            </w:pPr>
            <w:r>
              <w:rPr>
                <w:rFonts w:hint="eastAsia" w:hAnsi="宋体"/>
              </w:rPr>
              <w:t>16</w:t>
            </w:r>
          </w:p>
        </w:tc>
        <w:tc>
          <w:tcPr>
            <w:tcW w:w="1038" w:type="dxa"/>
            <w:vAlign w:val="center"/>
          </w:tcPr>
          <w:p w14:paraId="065D8B8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6"/>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57E9BAEC">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4792F84">
            <w:pPr>
              <w:pStyle w:val="26"/>
              <w:spacing w:line="360" w:lineRule="auto"/>
              <w:rPr>
                <w:rFonts w:asciiTheme="minorEastAsia" w:hAnsiTheme="minorEastAsia" w:eastAsiaTheme="minorEastAsia"/>
              </w:rPr>
            </w:pPr>
            <w:r>
              <w:rPr>
                <w:rFonts w:hint="eastAsia" w:hAnsi="宋体" w:eastAsia="宋体" w:cs="MS Mincho"/>
                <w:sz w:val="24"/>
                <w:szCs w:val="24"/>
                <w:lang w:eastAsia="zh-CN"/>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p w14:paraId="3C81C024">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2DEAC9A2">
      <w:pPr>
        <w:rPr>
          <w:rFonts w:asciiTheme="minorEastAsia" w:hAnsiTheme="minorEastAsia" w:eastAsiaTheme="minorEastAsia"/>
          <w:szCs w:val="21"/>
        </w:rPr>
      </w:pPr>
      <w:bookmarkStart w:id="19" w:name="_Toc135293330"/>
      <w:r>
        <w:rPr>
          <w:rFonts w:asciiTheme="minorEastAsia" w:hAnsiTheme="minorEastAsia" w:eastAsiaTheme="minorEastAsia"/>
          <w:szCs w:val="21"/>
        </w:rPr>
        <w:br w:type="page"/>
      </w:r>
    </w:p>
    <w:p w14:paraId="6CB798D7">
      <w:pPr>
        <w:spacing w:line="240" w:lineRule="exact"/>
        <w:ind w:firstLine="424" w:firstLineChars="202"/>
        <w:jc w:val="left"/>
        <w:rPr>
          <w:rFonts w:asciiTheme="minorEastAsia" w:hAnsiTheme="minorEastAsia" w:eastAsiaTheme="minorEastAsia"/>
          <w:szCs w:val="21"/>
        </w:rPr>
      </w:pPr>
    </w:p>
    <w:p w14:paraId="2A13B36B">
      <w:pPr>
        <w:pStyle w:val="2"/>
      </w:pPr>
      <w:r>
        <w:rPr>
          <w:rFonts w:hint="eastAsia"/>
        </w:rPr>
        <w:t>第六章  投标人须知</w:t>
      </w:r>
      <w:bookmarkEnd w:id="19"/>
    </w:p>
    <w:p w14:paraId="1AD97274">
      <w:pPr>
        <w:pStyle w:val="4"/>
        <w:spacing w:before="0" w:after="0"/>
      </w:pPr>
      <w:bookmarkStart w:id="20" w:name="_Toc135293331"/>
      <w:r>
        <w:rPr>
          <w:rFonts w:hint="eastAsia"/>
        </w:rPr>
        <w:t>一、说</w:t>
      </w:r>
      <w:r>
        <w:t xml:space="preserve">  </w:t>
      </w:r>
      <w:r>
        <w:rPr>
          <w:rFonts w:hint="eastAsia"/>
        </w:rPr>
        <w:t>明</w:t>
      </w:r>
      <w:bookmarkEnd w:id="20"/>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1" w:name="q5"/>
      <w:bookmarkEnd w:id="21"/>
    </w:p>
    <w:p w14:paraId="71A536FB">
      <w:pPr>
        <w:pStyle w:val="4"/>
        <w:spacing w:before="0" w:after="0"/>
      </w:pPr>
      <w:bookmarkStart w:id="22" w:name="_Toc135293332"/>
      <w:r>
        <w:rPr>
          <w:rFonts w:hint="eastAsia"/>
        </w:rPr>
        <w:t>二、招标文件说明</w:t>
      </w:r>
      <w:bookmarkEnd w:id="22"/>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4"/>
        <w:spacing w:before="0" w:after="0"/>
      </w:pPr>
      <w:bookmarkStart w:id="23" w:name="q6"/>
      <w:bookmarkEnd w:id="23"/>
      <w:bookmarkStart w:id="24" w:name="_Toc135293333"/>
      <w:r>
        <w:rPr>
          <w:rFonts w:hint="eastAsia"/>
        </w:rPr>
        <w:t>三、投标文件的编写</w:t>
      </w:r>
      <w:bookmarkEnd w:id="24"/>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投标文件数量按前附表第11项所述，须在每一份投标文件上明确注明“正本”或“副本”字样。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 xml:space="preserve">，以正本为准。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4"/>
        <w:spacing w:before="0" w:after="0"/>
      </w:pPr>
      <w:bookmarkStart w:id="25" w:name="q7"/>
      <w:bookmarkEnd w:id="25"/>
      <w:bookmarkStart w:id="26" w:name="_Toc135293334"/>
      <w:r>
        <w:rPr>
          <w:rFonts w:hint="eastAsia"/>
        </w:rPr>
        <w:t>四、投标文件的递交</w:t>
      </w:r>
      <w:bookmarkEnd w:id="26"/>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4"/>
        <w:spacing w:before="0" w:after="0"/>
      </w:pPr>
      <w:bookmarkStart w:id="28" w:name="q8"/>
      <w:bookmarkEnd w:id="28"/>
      <w:bookmarkStart w:id="29" w:name="_Toc135293335"/>
      <w:r>
        <w:rPr>
          <w:rFonts w:hint="eastAsia"/>
        </w:rPr>
        <w:t>五、开标和评标</w:t>
      </w:r>
      <w:bookmarkEnd w:id="29"/>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30" w:name="q9"/>
      <w:bookmarkEnd w:id="30"/>
    </w:p>
    <w:p w14:paraId="76E40154">
      <w:pPr>
        <w:pStyle w:val="4"/>
        <w:spacing w:before="0" w:after="0"/>
      </w:pPr>
      <w:bookmarkStart w:id="31" w:name="_Toc135293336"/>
      <w:r>
        <w:rPr>
          <w:rFonts w:hint="eastAsia"/>
        </w:rPr>
        <w:t>六、授予合同</w:t>
      </w:r>
      <w:bookmarkEnd w:id="31"/>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w:pict>
                <v:line id="直线 6" o:spid="_x0000_s3102"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3"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101"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按差额定率累进法计算。例如：某货物类项目中标金额为1000万元，计算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2" w:name="_Toc135293337"/>
      <w:r>
        <w:rPr>
          <w:rFonts w:hint="eastAsia"/>
        </w:rPr>
        <w:t>七、质疑处理</w:t>
      </w:r>
      <w:bookmarkEnd w:id="32"/>
    </w:p>
    <w:p w14:paraId="0C3E0C68">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0CD402E3"/>
    <w:p w14:paraId="245C4D3A"/>
    <w:p w14:paraId="4DB8DE9F">
      <w:pPr>
        <w:rPr>
          <w:rFonts w:asciiTheme="minorEastAsia" w:hAnsiTheme="minorEastAsia" w:eastAsiaTheme="minorEastAsia"/>
          <w:szCs w:val="21"/>
        </w:rPr>
      </w:pPr>
      <w:bookmarkStart w:id="35" w:name="_Toc135293338"/>
      <w:r>
        <w:rPr>
          <w:rFonts w:asciiTheme="minorEastAsia" w:hAnsiTheme="minorEastAsia" w:eastAsiaTheme="minorEastAsia"/>
          <w:szCs w:val="21"/>
        </w:rPr>
        <w:br w:type="page"/>
      </w:r>
    </w:p>
    <w:p w14:paraId="1B707A5D">
      <w:pPr>
        <w:spacing w:line="240" w:lineRule="exact"/>
        <w:ind w:firstLine="424" w:firstLineChars="202"/>
        <w:jc w:val="left"/>
        <w:rPr>
          <w:rFonts w:asciiTheme="minorEastAsia" w:hAnsiTheme="minorEastAsia" w:eastAsiaTheme="minorEastAsia"/>
          <w:szCs w:val="21"/>
        </w:rPr>
      </w:pPr>
    </w:p>
    <w:p w14:paraId="17F27D34">
      <w:pPr>
        <w:pStyle w:val="2"/>
      </w:pPr>
      <w:r>
        <w:rPr>
          <w:rFonts w:hint="eastAsia"/>
        </w:rPr>
        <w:t>第七章  投标文件格式</w:t>
      </w:r>
      <w:bookmarkEnd w:id="35"/>
    </w:p>
    <w:p w14:paraId="3482363A">
      <w:pPr>
        <w:jc w:val="center"/>
        <w:rPr>
          <w:b/>
          <w:sz w:val="52"/>
          <w:szCs w:val="52"/>
        </w:rPr>
      </w:pPr>
    </w:p>
    <w:p w14:paraId="56A966C3">
      <w:pPr>
        <w:pStyle w:val="4"/>
        <w:spacing w:line="400" w:lineRule="exact"/>
        <w:rPr>
          <w:rFonts w:ascii="仿宋" w:hAnsi="仿宋" w:eastAsia="仿宋"/>
        </w:rPr>
      </w:pPr>
      <w:bookmarkStart w:id="36" w:name="_Toc44690704"/>
      <w:bookmarkStart w:id="37" w:name="_Toc14934"/>
      <w:bookmarkStart w:id="38" w:name="_Toc31468"/>
      <w:bookmarkStart w:id="39" w:name="_Toc44691395"/>
      <w:bookmarkStart w:id="40" w:name="_Toc11772"/>
      <w:bookmarkStart w:id="41" w:name="_Toc44690431"/>
      <w:bookmarkStart w:id="42" w:name="_Toc25194"/>
      <w:bookmarkStart w:id="43" w:name="_Toc44691163"/>
      <w:bookmarkStart w:id="44" w:name="_Toc135293339"/>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5" w:name="_投标文件格式（第一册）"/>
      <w:bookmarkEnd w:id="45"/>
      <w:bookmarkStart w:id="46"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22EAC92A">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2F880319">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6"/>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6"/>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8" w:name="_格式1__投标人资格证明文件"/>
      <w:bookmarkEnd w:id="48"/>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49" w:name="_Toc135293341"/>
      <w:bookmarkStart w:id="50" w:name="_Toc73610158"/>
      <w:r>
        <w:rPr>
          <w:rFonts w:hint="eastAsia" w:ascii="仿宋" w:hAnsi="仿宋" w:eastAsia="仿宋"/>
        </w:rPr>
        <w:t>政府采购违法行为风险知悉确认书</w:t>
      </w:r>
      <w:bookmarkEnd w:id="49"/>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hint="eastAsia" w:ascii="仿宋" w:hAnsi="仿宋" w:eastAsia="仿宋"/>
        </w:rPr>
      </w:pPr>
      <w:bookmarkStart w:id="51" w:name="_Toc135293342"/>
      <w:r>
        <w:rPr>
          <w:rFonts w:hint="eastAsia" w:ascii="仿宋" w:hAnsi="仿宋" w:eastAsia="仿宋"/>
        </w:rPr>
        <w:br w:type="page"/>
      </w:r>
    </w:p>
    <w:p w14:paraId="68808685">
      <w:pPr>
        <w:rPr>
          <w:rFonts w:hint="eastAsia"/>
        </w:rPr>
      </w:pPr>
    </w:p>
    <w:p w14:paraId="199B2533">
      <w:pPr>
        <w:pStyle w:val="4"/>
        <w:spacing w:line="400" w:lineRule="exact"/>
        <w:rPr>
          <w:rFonts w:ascii="仿宋" w:hAnsi="仿宋" w:eastAsia="仿宋"/>
        </w:rPr>
      </w:pPr>
      <w:r>
        <w:rPr>
          <w:rFonts w:hint="eastAsia" w:ascii="仿宋" w:hAnsi="仿宋" w:eastAsia="仿宋"/>
        </w:rPr>
        <w:t>评标指引表</w:t>
      </w:r>
      <w:bookmarkEnd w:id="50"/>
      <w:bookmarkEnd w:id="51"/>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6"/>
        <w:spacing w:line="360" w:lineRule="auto"/>
        <w:ind w:firstLine="424" w:firstLineChars="201"/>
        <w:rPr>
          <w:rFonts w:hAnsi="宋体"/>
          <w:b/>
          <w:szCs w:val="21"/>
        </w:rPr>
      </w:pPr>
    </w:p>
    <w:p w14:paraId="277537BF">
      <w:pPr>
        <w:pStyle w:val="26"/>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hint="eastAsia" w:ascii="仿宋" w:hAnsi="仿宋" w:eastAsia="仿宋"/>
          <w:lang w:eastAsia="zh-CN"/>
        </w:rPr>
      </w:pPr>
    </w:p>
    <w:p w14:paraId="76DD2DBC">
      <w:pPr>
        <w:pStyle w:val="4"/>
        <w:spacing w:line="400" w:lineRule="exact"/>
        <w:rPr>
          <w:rFonts w:hint="eastAsia" w:ascii="仿宋" w:hAnsi="仿宋" w:eastAsia="仿宋"/>
          <w:lang w:eastAsia="zh-CN"/>
        </w:rPr>
      </w:pPr>
    </w:p>
    <w:p w14:paraId="00FC759D">
      <w:pPr>
        <w:pStyle w:val="4"/>
        <w:spacing w:line="400" w:lineRule="exact"/>
        <w:rPr>
          <w:rFonts w:hint="eastAsia" w:ascii="仿宋" w:hAnsi="仿宋" w:eastAsia="仿宋"/>
          <w:lang w:eastAsia="zh-CN"/>
        </w:rPr>
      </w:pPr>
    </w:p>
    <w:p w14:paraId="0C99DDD7">
      <w:pPr>
        <w:rPr>
          <w:rFonts w:hint="eastAsia" w:ascii="仿宋" w:hAnsi="仿宋" w:eastAsia="仿宋"/>
          <w:lang w:eastAsia="zh-CN"/>
        </w:rPr>
      </w:pPr>
      <w:r>
        <w:rPr>
          <w:rFonts w:hint="eastAsia" w:ascii="仿宋" w:hAnsi="仿宋" w:eastAsia="仿宋"/>
          <w:lang w:eastAsia="zh-CN"/>
        </w:rPr>
        <w:br w:type="page"/>
      </w:r>
    </w:p>
    <w:p w14:paraId="36479E5D">
      <w:pPr>
        <w:rPr>
          <w:rFonts w:hint="eastAsia"/>
          <w:lang w:eastAsia="zh-CN"/>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6BF80CBE">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418C8EA0">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7C6958EC">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8DA2809">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3024764">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4A52BE9">
            <w:pPr>
              <w:spacing w:line="360" w:lineRule="exact"/>
              <w:jc w:val="center"/>
              <w:rPr>
                <w:rFonts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B7B9041">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5667A880">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E6615B">
            <w:pPr>
              <w:spacing w:line="360" w:lineRule="exact"/>
              <w:jc w:val="center"/>
              <w:rPr>
                <w:rFonts w:ascii="宋体" w:hAnsi="宋体"/>
                <w:b/>
                <w:szCs w:val="21"/>
              </w:rPr>
            </w:pPr>
          </w:p>
        </w:tc>
        <w:tc>
          <w:tcPr>
            <w:tcW w:w="924" w:type="dxa"/>
            <w:noWrap w:val="0"/>
            <w:vAlign w:val="center"/>
          </w:tcPr>
          <w:p w14:paraId="7E9C4910">
            <w:pPr>
              <w:spacing w:line="360" w:lineRule="exact"/>
              <w:jc w:val="center"/>
              <w:rPr>
                <w:rFonts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2712DCD">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6D67B9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3C3EE268">
            <w:pPr>
              <w:spacing w:line="360" w:lineRule="exact"/>
              <w:jc w:val="center"/>
              <w:rPr>
                <w:rFonts w:ascii="宋体" w:hAnsi="宋体"/>
                <w:b/>
                <w:szCs w:val="21"/>
              </w:rPr>
            </w:pPr>
          </w:p>
        </w:tc>
        <w:tc>
          <w:tcPr>
            <w:tcW w:w="924" w:type="dxa"/>
            <w:noWrap w:val="0"/>
            <w:vAlign w:val="center"/>
          </w:tcPr>
          <w:p w14:paraId="7A7B9C89">
            <w:pPr>
              <w:spacing w:line="360" w:lineRule="exact"/>
              <w:jc w:val="center"/>
              <w:rPr>
                <w:rFonts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0E7FB3F">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105874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EB1D211">
            <w:pPr>
              <w:spacing w:line="360" w:lineRule="exact"/>
              <w:jc w:val="center"/>
              <w:rPr>
                <w:rFonts w:ascii="宋体" w:hAnsi="宋体"/>
                <w:b/>
                <w:szCs w:val="21"/>
              </w:rPr>
            </w:pPr>
          </w:p>
        </w:tc>
        <w:tc>
          <w:tcPr>
            <w:tcW w:w="924" w:type="dxa"/>
            <w:noWrap w:val="0"/>
            <w:vAlign w:val="center"/>
          </w:tcPr>
          <w:p w14:paraId="484A05F2">
            <w:pPr>
              <w:spacing w:line="360" w:lineRule="exact"/>
              <w:jc w:val="center"/>
              <w:rPr>
                <w:rFonts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381671D">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24920A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601DD313">
            <w:pPr>
              <w:spacing w:line="360" w:lineRule="exact"/>
              <w:jc w:val="center"/>
              <w:rPr>
                <w:rFonts w:ascii="宋体" w:hAnsi="宋体"/>
                <w:b/>
                <w:szCs w:val="21"/>
              </w:rPr>
            </w:pPr>
          </w:p>
        </w:tc>
        <w:tc>
          <w:tcPr>
            <w:tcW w:w="924" w:type="dxa"/>
            <w:noWrap w:val="0"/>
            <w:vAlign w:val="center"/>
          </w:tcPr>
          <w:p w14:paraId="3891C72D">
            <w:pPr>
              <w:spacing w:line="360" w:lineRule="exact"/>
              <w:jc w:val="center"/>
              <w:rPr>
                <w:rFonts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17443AF">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AC4C571">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3E8A2A08">
            <w:pPr>
              <w:spacing w:line="360" w:lineRule="exact"/>
              <w:jc w:val="center"/>
              <w:rPr>
                <w:rFonts w:ascii="宋体" w:hAnsi="宋体"/>
                <w:b/>
                <w:szCs w:val="21"/>
              </w:rPr>
            </w:pPr>
          </w:p>
        </w:tc>
        <w:tc>
          <w:tcPr>
            <w:tcW w:w="924" w:type="dxa"/>
            <w:noWrap w:val="0"/>
            <w:vAlign w:val="center"/>
          </w:tcPr>
          <w:p w14:paraId="7FC5F57D">
            <w:pPr>
              <w:spacing w:line="360" w:lineRule="exact"/>
              <w:jc w:val="center"/>
              <w:rPr>
                <w:rFonts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421F43C">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E57210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8D63C7A">
            <w:pPr>
              <w:spacing w:line="360" w:lineRule="exact"/>
              <w:jc w:val="center"/>
              <w:rPr>
                <w:rFonts w:ascii="宋体" w:hAnsi="宋体"/>
                <w:b/>
                <w:szCs w:val="21"/>
              </w:rPr>
            </w:pPr>
          </w:p>
        </w:tc>
        <w:tc>
          <w:tcPr>
            <w:tcW w:w="924" w:type="dxa"/>
            <w:noWrap w:val="0"/>
            <w:vAlign w:val="center"/>
          </w:tcPr>
          <w:p w14:paraId="7DD71C9F">
            <w:pPr>
              <w:spacing w:line="360" w:lineRule="exact"/>
              <w:jc w:val="center"/>
              <w:rPr>
                <w:rFonts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40CD09C">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C15577A">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35A33FD4">
            <w:pPr>
              <w:spacing w:line="360" w:lineRule="exact"/>
              <w:jc w:val="center"/>
              <w:rPr>
                <w:rFonts w:ascii="宋体" w:hAnsi="宋体"/>
                <w:b/>
                <w:szCs w:val="21"/>
              </w:rPr>
            </w:pPr>
          </w:p>
        </w:tc>
        <w:tc>
          <w:tcPr>
            <w:tcW w:w="924" w:type="dxa"/>
            <w:noWrap w:val="0"/>
            <w:vAlign w:val="center"/>
          </w:tcPr>
          <w:p w14:paraId="3379E380">
            <w:pPr>
              <w:spacing w:line="360" w:lineRule="exact"/>
              <w:jc w:val="center"/>
              <w:rPr>
                <w:rFonts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12C94E96">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81B847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707A6E76">
            <w:pPr>
              <w:spacing w:line="360" w:lineRule="exact"/>
              <w:jc w:val="center"/>
              <w:rPr>
                <w:rFonts w:ascii="宋体" w:hAnsi="宋体"/>
                <w:b/>
                <w:szCs w:val="21"/>
              </w:rPr>
            </w:pPr>
          </w:p>
        </w:tc>
        <w:tc>
          <w:tcPr>
            <w:tcW w:w="924" w:type="dxa"/>
            <w:noWrap w:val="0"/>
            <w:vAlign w:val="center"/>
          </w:tcPr>
          <w:p w14:paraId="3E807BB8">
            <w:pPr>
              <w:spacing w:line="360" w:lineRule="exact"/>
              <w:jc w:val="center"/>
              <w:rPr>
                <w:rFonts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C80212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0377283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033C636">
            <w:pPr>
              <w:spacing w:line="360" w:lineRule="exact"/>
              <w:jc w:val="center"/>
              <w:rPr>
                <w:rFonts w:ascii="宋体" w:hAnsi="宋体"/>
                <w:b/>
                <w:szCs w:val="21"/>
              </w:rPr>
            </w:pPr>
          </w:p>
        </w:tc>
        <w:tc>
          <w:tcPr>
            <w:tcW w:w="924" w:type="dxa"/>
            <w:noWrap w:val="0"/>
            <w:vAlign w:val="center"/>
          </w:tcPr>
          <w:p w14:paraId="58A8E83D">
            <w:pPr>
              <w:spacing w:line="360" w:lineRule="exact"/>
              <w:jc w:val="center"/>
              <w:rPr>
                <w:rFonts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20198D5">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23AF15D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5852750">
            <w:pPr>
              <w:spacing w:line="360" w:lineRule="exact"/>
              <w:jc w:val="center"/>
              <w:rPr>
                <w:rFonts w:ascii="宋体" w:hAnsi="宋体"/>
                <w:b/>
                <w:szCs w:val="21"/>
              </w:rPr>
            </w:pPr>
          </w:p>
        </w:tc>
        <w:tc>
          <w:tcPr>
            <w:tcW w:w="924" w:type="dxa"/>
            <w:noWrap w:val="0"/>
            <w:vAlign w:val="center"/>
          </w:tcPr>
          <w:p w14:paraId="2F60F8CC">
            <w:pPr>
              <w:spacing w:line="360" w:lineRule="exact"/>
              <w:jc w:val="center"/>
              <w:rPr>
                <w:rFonts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58A05C9">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4AB95301">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5F21B8A">
            <w:pPr>
              <w:spacing w:line="360" w:lineRule="exact"/>
              <w:jc w:val="center"/>
              <w:rPr>
                <w:rFonts w:ascii="宋体" w:hAnsi="宋体"/>
                <w:b/>
                <w:szCs w:val="21"/>
              </w:rPr>
            </w:pPr>
          </w:p>
        </w:tc>
        <w:tc>
          <w:tcPr>
            <w:tcW w:w="924" w:type="dxa"/>
            <w:noWrap w:val="0"/>
            <w:vAlign w:val="center"/>
          </w:tcPr>
          <w:p w14:paraId="315F7CDF">
            <w:pPr>
              <w:spacing w:line="360" w:lineRule="exact"/>
              <w:jc w:val="center"/>
              <w:rPr>
                <w:rFonts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5B72648">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814DD9F">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F52C88">
            <w:pPr>
              <w:spacing w:line="360" w:lineRule="exact"/>
              <w:jc w:val="center"/>
              <w:rPr>
                <w:rFonts w:ascii="宋体" w:hAnsi="宋体"/>
                <w:b/>
                <w:szCs w:val="21"/>
              </w:rPr>
            </w:pPr>
          </w:p>
        </w:tc>
        <w:tc>
          <w:tcPr>
            <w:tcW w:w="924" w:type="dxa"/>
            <w:noWrap w:val="0"/>
            <w:vAlign w:val="center"/>
          </w:tcPr>
          <w:p w14:paraId="76452562">
            <w:pPr>
              <w:spacing w:line="360" w:lineRule="exact"/>
              <w:jc w:val="center"/>
              <w:rPr>
                <w:rFonts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DC78A45">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B58001E">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34C6C681">
            <w:pPr>
              <w:spacing w:line="360" w:lineRule="exact"/>
              <w:jc w:val="center"/>
              <w:rPr>
                <w:rFonts w:ascii="宋体" w:hAnsi="宋体"/>
                <w:b/>
                <w:szCs w:val="21"/>
              </w:rPr>
            </w:pPr>
          </w:p>
        </w:tc>
        <w:tc>
          <w:tcPr>
            <w:tcW w:w="924" w:type="dxa"/>
            <w:noWrap w:val="0"/>
            <w:vAlign w:val="center"/>
          </w:tcPr>
          <w:p w14:paraId="0C4DBA5E">
            <w:pPr>
              <w:spacing w:line="360" w:lineRule="exact"/>
              <w:jc w:val="center"/>
              <w:rPr>
                <w:rFonts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DA0C75">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697AF84E">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6831005">
            <w:pPr>
              <w:spacing w:line="360" w:lineRule="exact"/>
              <w:jc w:val="center"/>
              <w:rPr>
                <w:rFonts w:ascii="宋体" w:hAnsi="宋体"/>
                <w:b/>
                <w:szCs w:val="21"/>
              </w:rPr>
            </w:pPr>
          </w:p>
        </w:tc>
        <w:tc>
          <w:tcPr>
            <w:tcW w:w="924" w:type="dxa"/>
            <w:noWrap w:val="0"/>
            <w:vAlign w:val="center"/>
          </w:tcPr>
          <w:p w14:paraId="1E8CCD25">
            <w:pPr>
              <w:spacing w:line="360" w:lineRule="exact"/>
              <w:jc w:val="center"/>
              <w:rPr>
                <w:rFonts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94087C2">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BD5E4D2">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8FDEA10">
            <w:pPr>
              <w:spacing w:line="360" w:lineRule="exact"/>
              <w:jc w:val="center"/>
              <w:rPr>
                <w:rFonts w:ascii="宋体" w:hAnsi="宋体"/>
                <w:b/>
                <w:szCs w:val="21"/>
              </w:rPr>
            </w:pPr>
          </w:p>
        </w:tc>
        <w:tc>
          <w:tcPr>
            <w:tcW w:w="924" w:type="dxa"/>
            <w:noWrap w:val="0"/>
            <w:vAlign w:val="center"/>
          </w:tcPr>
          <w:p w14:paraId="37220197">
            <w:pPr>
              <w:spacing w:line="360" w:lineRule="exact"/>
              <w:jc w:val="center"/>
              <w:rPr>
                <w:rFonts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0E6471">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B981B90">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1CBF51DD">
            <w:pPr>
              <w:spacing w:line="360" w:lineRule="exact"/>
              <w:jc w:val="center"/>
              <w:rPr>
                <w:rFonts w:ascii="宋体" w:hAnsi="宋体"/>
                <w:b/>
                <w:szCs w:val="21"/>
              </w:rPr>
            </w:pPr>
          </w:p>
        </w:tc>
        <w:tc>
          <w:tcPr>
            <w:tcW w:w="924" w:type="dxa"/>
            <w:noWrap w:val="0"/>
            <w:vAlign w:val="center"/>
          </w:tcPr>
          <w:p w14:paraId="21C0B802">
            <w:pPr>
              <w:spacing w:line="360" w:lineRule="exact"/>
              <w:jc w:val="center"/>
              <w:rPr>
                <w:rFonts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3D8A984">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6E38D6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E7FB6E9">
            <w:pPr>
              <w:spacing w:line="360" w:lineRule="exact"/>
              <w:jc w:val="center"/>
              <w:rPr>
                <w:rFonts w:ascii="宋体" w:hAnsi="宋体"/>
                <w:b/>
                <w:szCs w:val="21"/>
              </w:rPr>
            </w:pPr>
          </w:p>
        </w:tc>
        <w:tc>
          <w:tcPr>
            <w:tcW w:w="924" w:type="dxa"/>
            <w:noWrap w:val="0"/>
            <w:vAlign w:val="center"/>
          </w:tcPr>
          <w:p w14:paraId="02FCB6DC">
            <w:pPr>
              <w:spacing w:line="360" w:lineRule="exact"/>
              <w:jc w:val="center"/>
              <w:rPr>
                <w:rFonts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9D7A6A8">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D834E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DB023AD">
            <w:pPr>
              <w:spacing w:line="360" w:lineRule="exact"/>
              <w:jc w:val="center"/>
              <w:rPr>
                <w:rFonts w:ascii="宋体" w:hAnsi="宋体"/>
                <w:b/>
                <w:szCs w:val="21"/>
              </w:rPr>
            </w:pPr>
          </w:p>
        </w:tc>
        <w:tc>
          <w:tcPr>
            <w:tcW w:w="924" w:type="dxa"/>
            <w:noWrap w:val="0"/>
            <w:vAlign w:val="center"/>
          </w:tcPr>
          <w:p w14:paraId="71463F8F">
            <w:pPr>
              <w:spacing w:line="360" w:lineRule="exact"/>
              <w:jc w:val="center"/>
              <w:rPr>
                <w:rFonts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65057CA">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1765FC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FEE1352">
            <w:pPr>
              <w:spacing w:line="360" w:lineRule="exact"/>
              <w:jc w:val="center"/>
              <w:rPr>
                <w:rFonts w:ascii="宋体" w:hAnsi="宋体"/>
                <w:b/>
                <w:szCs w:val="21"/>
              </w:rPr>
            </w:pPr>
          </w:p>
        </w:tc>
        <w:tc>
          <w:tcPr>
            <w:tcW w:w="924" w:type="dxa"/>
            <w:noWrap w:val="0"/>
            <w:vAlign w:val="center"/>
          </w:tcPr>
          <w:p w14:paraId="65B01E6B">
            <w:pPr>
              <w:spacing w:line="360" w:lineRule="exact"/>
              <w:jc w:val="center"/>
              <w:rPr>
                <w:rFonts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25BE0EA">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7A7230BC">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FA24524">
            <w:pPr>
              <w:spacing w:line="360" w:lineRule="exact"/>
              <w:jc w:val="center"/>
              <w:rPr>
                <w:rFonts w:ascii="宋体" w:hAnsi="宋体"/>
                <w:b/>
                <w:szCs w:val="21"/>
              </w:rPr>
            </w:pPr>
          </w:p>
        </w:tc>
        <w:tc>
          <w:tcPr>
            <w:tcW w:w="924" w:type="dxa"/>
            <w:noWrap w:val="0"/>
            <w:vAlign w:val="center"/>
          </w:tcPr>
          <w:p w14:paraId="77891AE9">
            <w:pPr>
              <w:spacing w:line="360" w:lineRule="exact"/>
              <w:jc w:val="center"/>
              <w:rPr>
                <w:rFonts w:ascii="宋体" w:hAnsi="宋体"/>
                <w:b/>
                <w:szCs w:val="21"/>
              </w:rPr>
            </w:pPr>
          </w:p>
        </w:tc>
      </w:tr>
    </w:tbl>
    <w:p w14:paraId="174AD5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1A9EE9B5">
      <w:pPr>
        <w:pStyle w:val="4"/>
        <w:spacing w:line="400" w:lineRule="exact"/>
        <w:jc w:val="center"/>
        <w:rPr>
          <w:rFonts w:hint="eastAsia" w:ascii="仿宋" w:hAnsi="仿宋" w:eastAsia="仿宋"/>
          <w:lang w:eastAsia="zh-CN"/>
        </w:rPr>
      </w:pPr>
    </w:p>
    <w:p w14:paraId="3481F4F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665F87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A5619EA">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22650FF">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6688A97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E1D1747">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C074DA8">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6635A9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D96AD5">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3"/>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72BA46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56163C9A"/>
    <w:p w14:paraId="563DB24F">
      <w:pPr>
        <w:rPr>
          <w:rFonts w:hint="eastAsia" w:asciiTheme="minorEastAsia" w:hAnsiTheme="minorEastAsia" w:eastAsiaTheme="minorEastAsia"/>
        </w:rPr>
      </w:pPr>
      <w:bookmarkStart w:id="52" w:name="_Toc44690705"/>
      <w:bookmarkStart w:id="53" w:name="_Toc135293343"/>
      <w:bookmarkStart w:id="54" w:name="_Toc44691396"/>
      <w:bookmarkStart w:id="55" w:name="_Toc44691164"/>
      <w:bookmarkStart w:id="56" w:name="_Toc44690432"/>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8C2ECFD">
      <w:pPr>
        <w:spacing w:line="400" w:lineRule="exact"/>
        <w:ind w:firstLine="420" w:firstLineChars="200"/>
        <w:rPr>
          <w:rFonts w:hint="eastAsia" w:asciiTheme="minorEastAsia" w:hAnsiTheme="minorEastAsia" w:eastAsiaTheme="minorEastAsia"/>
          <w:snapToGrid w:val="0"/>
          <w:color w:val="auto"/>
          <w:sz w:val="21"/>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hint="eastAsia" w:ascii="楷体_GB2312" w:eastAsia="楷体_GB2312"/>
          <w:b/>
          <w:bCs/>
          <w:snapToGrid w:val="0"/>
          <w:kern w:val="0"/>
          <w:sz w:val="24"/>
          <w:szCs w:val="24"/>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70922648">
      <w:pPr>
        <w:adjustRightInd w:val="0"/>
        <w:snapToGrid w:val="0"/>
        <w:spacing w:line="300" w:lineRule="auto"/>
        <w:jc w:val="center"/>
        <w:rPr>
          <w:b/>
          <w:snapToGrid w:val="0"/>
          <w:sz w:val="32"/>
          <w:szCs w:val="32"/>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Pr>
        <w:rPr>
          <w:rFonts w:hint="eastAsia"/>
          <w:lang w:eastAsia="zh-CN"/>
        </w:rPr>
      </w:pPr>
    </w:p>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rFonts w:hint="eastAsia"/>
          <w:b/>
          <w:bCs/>
          <w:sz w:val="28"/>
        </w:rPr>
      </w:pPr>
    </w:p>
    <w:p w14:paraId="595965DC">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w:t>
      </w:r>
      <w:r>
        <w:rPr>
          <w:rFonts w:hint="eastAsia"/>
          <w:lang w:eastAsia="zh-CN"/>
        </w:rPr>
        <w:t>单位</w:t>
      </w:r>
      <w:r>
        <w:rPr>
          <w:rFonts w:hint="eastAsia"/>
        </w:rPr>
        <w:t>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8"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w:r>
      <w:bookmarkEnd w:id="58"/>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lang w:eastAsia="zh-CN"/>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0457CDD9">
      <w:pPr>
        <w:widowControl/>
        <w:snapToGrid w:val="0"/>
        <w:spacing w:line="360" w:lineRule="auto"/>
        <w:jc w:val="left"/>
        <w:rPr>
          <w:rFonts w:asciiTheme="minorEastAsia" w:hAnsiTheme="minorEastAsia" w:eastAsiaTheme="minorEastAsia"/>
          <w:color w:val="FF0000"/>
          <w:kern w:val="0"/>
          <w:szCs w:val="21"/>
        </w:rPr>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0" w:name="_Toc135293346"/>
      <w:r>
        <w:rPr>
          <w:rFonts w:hint="eastAsia" w:asciiTheme="minorEastAsia" w:hAnsiTheme="minorEastAsia" w:eastAsiaTheme="minorEastAsia"/>
        </w:rPr>
        <w:t xml:space="preserve">格式4  </w:t>
      </w:r>
      <w:bookmarkEnd w:id="60"/>
      <w:r>
        <w:rPr>
          <w:rFonts w:hint="eastAsia" w:asciiTheme="minorEastAsia" w:hAnsiTheme="minorEastAsia" w:eastAsiaTheme="minorEastAsia"/>
          <w:lang w:eastAsia="zh-CN"/>
        </w:rPr>
        <w:t>符合政府采购扶持政策的证明材料</w:t>
      </w:r>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20"/>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bookmarkStart w:id="62" w:name="_Toc44691397"/>
      <w:bookmarkStart w:id="63" w:name="_Toc44690433"/>
      <w:bookmarkStart w:id="64" w:name="_Toc44691165"/>
      <w:bookmarkStart w:id="65" w:name="_Toc135293347"/>
      <w:bookmarkStart w:id="66" w:name="_Toc44690706"/>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367FFC2">
      <w:pPr>
        <w:rPr>
          <w:rFonts w:hint="eastAsia" w:asciiTheme="minorEastAsia" w:hAnsiTheme="minorEastAsia" w:eastAsiaTheme="minorEastAsia"/>
        </w:rPr>
      </w:pPr>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蚊媒传染病检测试剂包采购项目</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8"/>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asciiTheme="minorEastAsia" w:hAnsiTheme="minorEastAsia" w:eastAsiaTheme="minorEastAsia"/>
        </w:rPr>
      </w:pPr>
      <w:bookmarkStart w:id="67" w:name="_Toc135293348"/>
      <w:bookmarkStart w:id="68" w:name="_Toc44690707"/>
      <w:bookmarkStart w:id="69" w:name="_Toc44691398"/>
      <w:bookmarkStart w:id="70" w:name="_Toc44690434"/>
      <w:bookmarkStart w:id="71" w:name="_Toc44691166"/>
      <w:r>
        <w:rPr>
          <w:rFonts w:hint="eastAsia" w:asciiTheme="minorEastAsia" w:hAnsiTheme="minorEastAsia" w:eastAsiaTheme="minorEastAsia"/>
        </w:rPr>
        <w:t>格式6  报价表</w:t>
      </w:r>
      <w:bookmarkEnd w:id="67"/>
      <w:bookmarkEnd w:id="68"/>
      <w:bookmarkEnd w:id="69"/>
      <w:bookmarkEnd w:id="70"/>
      <w:bookmarkEnd w:id="71"/>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adjustRightInd w:val="0"/>
              <w:snapToGrid w:val="0"/>
              <w:spacing w:line="300" w:lineRule="auto"/>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widowControl/>
              <w:spacing w:line="360" w:lineRule="auto"/>
              <w:jc w:val="center"/>
              <w:rPr>
                <w:rFonts w:cs="宋体" w:asciiTheme="minorEastAsia" w:hAnsiTheme="minorEastAsia" w:eastAsiaTheme="minorEastAsia"/>
                <w:kern w:val="0"/>
                <w:szCs w:val="21"/>
              </w:rPr>
            </w:pPr>
          </w:p>
        </w:tc>
        <w:tc>
          <w:tcPr>
            <w:tcW w:w="810" w:type="dxa"/>
            <w:vAlign w:val="center"/>
          </w:tcPr>
          <w:p w14:paraId="226D524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07EAD19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89763D9">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6089735">
            <w:pPr>
              <w:adjustRightInd w:val="0"/>
              <w:snapToGrid w:val="0"/>
              <w:spacing w:line="300" w:lineRule="auto"/>
              <w:jc w:val="center"/>
              <w:rPr>
                <w:rFonts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widowControl/>
              <w:spacing w:line="360" w:lineRule="auto"/>
              <w:jc w:val="center"/>
              <w:rPr>
                <w:rFonts w:cs="宋体" w:asciiTheme="minorEastAsia" w:hAnsiTheme="minorEastAsia" w:eastAsiaTheme="minorEastAsia"/>
                <w:kern w:val="0"/>
                <w:szCs w:val="21"/>
              </w:rPr>
            </w:pPr>
          </w:p>
        </w:tc>
        <w:tc>
          <w:tcPr>
            <w:tcW w:w="810" w:type="dxa"/>
            <w:vAlign w:val="center"/>
          </w:tcPr>
          <w:p w14:paraId="0F0016C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6788A2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79D50503">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1F28CB58">
            <w:pPr>
              <w:adjustRightInd w:val="0"/>
              <w:snapToGrid w:val="0"/>
              <w:spacing w:line="300" w:lineRule="auto"/>
              <w:jc w:val="center"/>
              <w:rPr>
                <w:rFonts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B746404">
            <w:pPr>
              <w:adjustRightInd w:val="0"/>
              <w:snapToGrid w:val="0"/>
              <w:spacing w:line="300" w:lineRule="auto"/>
              <w:jc w:val="center"/>
              <w:rPr>
                <w:rFonts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widowControl/>
              <w:spacing w:line="360" w:lineRule="auto"/>
              <w:jc w:val="center"/>
              <w:rPr>
                <w:rFonts w:cs="宋体" w:asciiTheme="minorEastAsia" w:hAnsiTheme="minorEastAsia" w:eastAsiaTheme="minorEastAsia"/>
                <w:kern w:val="0"/>
                <w:szCs w:val="21"/>
              </w:rPr>
            </w:pPr>
          </w:p>
        </w:tc>
        <w:tc>
          <w:tcPr>
            <w:tcW w:w="810" w:type="dxa"/>
            <w:vAlign w:val="center"/>
          </w:tcPr>
          <w:p w14:paraId="4DA3540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4AF2848F">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5683538A">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37E002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B33F9AC">
            <w:pPr>
              <w:adjustRightInd w:val="0"/>
              <w:snapToGrid w:val="0"/>
              <w:spacing w:line="300" w:lineRule="auto"/>
              <w:jc w:val="center"/>
              <w:rPr>
                <w:rFonts w:asciiTheme="minorEastAsia" w:hAnsiTheme="minorEastAsia" w:eastAsiaTheme="minorEastAsia"/>
                <w:snapToGrid w:val="0"/>
                <w:kern w:val="0"/>
              </w:rPr>
            </w:pPr>
          </w:p>
        </w:tc>
      </w:tr>
      <w:tr w14:paraId="549C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0AFB8F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360409A7">
            <w:pPr>
              <w:widowControl/>
              <w:spacing w:line="360" w:lineRule="auto"/>
              <w:jc w:val="center"/>
              <w:rPr>
                <w:rFonts w:cs="宋体" w:asciiTheme="minorEastAsia" w:hAnsiTheme="minorEastAsia" w:eastAsiaTheme="minorEastAsia"/>
                <w:kern w:val="0"/>
                <w:szCs w:val="21"/>
              </w:rPr>
            </w:pPr>
          </w:p>
        </w:tc>
        <w:tc>
          <w:tcPr>
            <w:tcW w:w="810" w:type="dxa"/>
            <w:vAlign w:val="center"/>
          </w:tcPr>
          <w:p w14:paraId="7836415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116C248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5824E4F">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27F022CD">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04D609ED">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44BD7D">
            <w:pPr>
              <w:adjustRightInd w:val="0"/>
              <w:snapToGrid w:val="0"/>
              <w:spacing w:line="300" w:lineRule="auto"/>
              <w:jc w:val="center"/>
              <w:rPr>
                <w:rFonts w:asciiTheme="minorEastAsia" w:hAnsiTheme="minorEastAsia" w:eastAsiaTheme="minorEastAsia"/>
                <w:snapToGrid w:val="0"/>
                <w:kern w:val="0"/>
              </w:rPr>
            </w:pPr>
          </w:p>
        </w:tc>
      </w:tr>
      <w:tr w14:paraId="099F4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56E6DC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1DCAF1AC">
            <w:pPr>
              <w:widowControl/>
              <w:spacing w:line="360" w:lineRule="auto"/>
              <w:jc w:val="center"/>
              <w:rPr>
                <w:rFonts w:cs="宋体" w:asciiTheme="minorEastAsia" w:hAnsiTheme="minorEastAsia" w:eastAsiaTheme="minorEastAsia"/>
                <w:kern w:val="0"/>
                <w:szCs w:val="21"/>
              </w:rPr>
            </w:pPr>
          </w:p>
        </w:tc>
        <w:tc>
          <w:tcPr>
            <w:tcW w:w="810" w:type="dxa"/>
            <w:vAlign w:val="center"/>
          </w:tcPr>
          <w:p w14:paraId="19F8B53C">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E4BEC0A">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78356B2B">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1DF98770">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37CC8359">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30E0829">
            <w:pPr>
              <w:adjustRightInd w:val="0"/>
              <w:snapToGrid w:val="0"/>
              <w:spacing w:line="300" w:lineRule="auto"/>
              <w:jc w:val="center"/>
              <w:rPr>
                <w:rFonts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10762" w:type="dxa"/>
            <w:gridSpan w:val="13"/>
            <w:vAlign w:val="center"/>
          </w:tcPr>
          <w:p w14:paraId="1F25856F">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61D0A935">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2BE258E9">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在报价表中填写的货物名称、品牌、规格型号、制造厂商等信息与产品彩页或产品说明书或技术白皮书等证明材料不一致的，以证明材料相关信息为准</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另行澄清更正的除外。</w:t>
      </w:r>
    </w:p>
    <w:p w14:paraId="4F7BC393">
      <w:pPr>
        <w:adjustRightInd w:val="0"/>
        <w:snapToGrid w:val="0"/>
        <w:spacing w:line="300" w:lineRule="auto"/>
        <w:rPr>
          <w:rFonts w:asciiTheme="minorEastAsia" w:hAnsiTheme="minorEastAsia" w:eastAsiaTheme="minorEastAsia"/>
          <w:snapToGrid w:val="0"/>
          <w:kern w:val="0"/>
        </w:rPr>
      </w:pP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2" w:name="_Toc44691167"/>
      <w:bookmarkStart w:id="73" w:name="_Toc44691399"/>
      <w:bookmarkStart w:id="74" w:name="_Toc44690435"/>
      <w:bookmarkStart w:id="75" w:name="_Toc44690708"/>
    </w:p>
    <w:p w14:paraId="6766738A">
      <w:pPr>
        <w:rPr>
          <w:rFonts w:hint="eastAsia" w:asciiTheme="minorEastAsia" w:hAnsiTheme="minorEastAsia" w:eastAsiaTheme="minorEastAsia"/>
        </w:rPr>
      </w:pPr>
      <w:bookmarkStart w:id="76" w:name="_Toc135293349"/>
      <w:r>
        <w:rPr>
          <w:rFonts w:hint="eastAsia" w:asciiTheme="minorEastAsia" w:hAnsiTheme="minorEastAsia" w:eastAsiaTheme="minorEastAsia"/>
        </w:rPr>
        <w:br w:type="page"/>
      </w:r>
    </w:p>
    <w:p w14:paraId="40E392CD">
      <w:pPr>
        <w:pStyle w:val="3"/>
        <w:tabs>
          <w:tab w:val="left" w:pos="371"/>
        </w:tabs>
        <w:spacing w:before="120" w:after="120"/>
        <w:ind w:left="-1" w:leftChars="-1" w:hanging="1"/>
        <w:jc w:val="center"/>
        <w:rPr>
          <w:rFonts w:hint="eastAsia" w:asciiTheme="minorEastAsia" w:hAnsiTheme="minorEastAsia" w:eastAsiaTheme="minorEastAsia"/>
        </w:rPr>
      </w:pP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2"/>
      <w:bookmarkEnd w:id="73"/>
      <w:bookmarkEnd w:id="74"/>
      <w:bookmarkEnd w:id="75"/>
      <w:bookmarkEnd w:id="76"/>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jc w:val="both"/>
        <w:rPr>
          <w:snapToGrid w:val="0"/>
          <w:kern w:val="0"/>
        </w:rPr>
      </w:pPr>
    </w:p>
    <w:p w14:paraId="67E24E0B">
      <w:pPr>
        <w:pStyle w:val="28"/>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77" w:name="_Toc135293350"/>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8" w:name="_Toc44691168"/>
      <w:bookmarkStart w:id="79" w:name="_Toc44690709"/>
      <w:bookmarkStart w:id="80" w:name="_Toc44691400"/>
      <w:bookmarkStart w:id="81" w:name="_Toc44690436"/>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3" w:name="q15"/>
      <w:bookmarkEnd w:id="83"/>
      <w:bookmarkStart w:id="84" w:name="q16"/>
      <w:bookmarkEnd w:id="84"/>
      <w:bookmarkStart w:id="85" w:name="_格式3__"/>
      <w:bookmarkEnd w:id="85"/>
      <w:bookmarkStart w:id="86" w:name="_格式2__投标保证金凭证"/>
      <w:bookmarkEnd w:id="86"/>
      <w:bookmarkStart w:id="87" w:name="q17"/>
      <w:bookmarkEnd w:id="87"/>
      <w:bookmarkStart w:id="88" w:name="_格式4__"/>
      <w:bookmarkEnd w:id="88"/>
      <w:bookmarkStart w:id="89" w:name="_格式5__"/>
      <w:bookmarkEnd w:id="89"/>
      <w:r>
        <w:rPr>
          <w:rFonts w:asciiTheme="minorEastAsia" w:hAnsiTheme="minorEastAsia" w:eastAsiaTheme="minorEastAsia"/>
        </w:rPr>
        <w:tab/>
      </w:r>
      <w:bookmarkStart w:id="90" w:name="_Toc44691401"/>
      <w:bookmarkStart w:id="91" w:name="_Toc44690437"/>
      <w:bookmarkStart w:id="92" w:name="_Toc44690710"/>
      <w:bookmarkStart w:id="93" w:name="_Toc44691169"/>
      <w:bookmarkStart w:id="94" w:name="_Toc135293352"/>
      <w:r>
        <w:rPr>
          <w:rFonts w:hint="eastAsia" w:asciiTheme="minorEastAsia" w:hAnsiTheme="minorEastAsia" w:eastAsiaTheme="minorEastAsia"/>
        </w:rPr>
        <w:t>格式10  投标人情况介绍</w:t>
      </w:r>
      <w:bookmarkEnd w:id="90"/>
      <w:bookmarkEnd w:id="91"/>
      <w:bookmarkEnd w:id="92"/>
      <w:bookmarkEnd w:id="93"/>
      <w:bookmarkEnd w:id="94"/>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jc w:val="both"/>
        <w:rPr>
          <w:snapToGrid w:val="0"/>
          <w:kern w:val="0"/>
        </w:rPr>
      </w:pPr>
    </w:p>
    <w:p w14:paraId="5B015B50">
      <w:pPr>
        <w:tabs>
          <w:tab w:val="left" w:pos="8248"/>
          <w:tab w:val="left" w:pos="9368"/>
        </w:tabs>
        <w:spacing w:line="360" w:lineRule="auto"/>
        <w:rPr>
          <w:rFonts w:hint="eastAsia"/>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5" w:name="_格式7__投标人资格声明"/>
      <w:bookmarkEnd w:id="95"/>
      <w:bookmarkStart w:id="96"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98"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8"/>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99" w:name="_Toc135293355"/>
      <w:r>
        <w:rPr>
          <w:rFonts w:hint="eastAsia"/>
        </w:rPr>
        <w:t>第八章  合同条款</w:t>
      </w:r>
      <w:bookmarkEnd w:id="99"/>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0" w:name="_Toc135293356"/>
      <w:r>
        <w:rPr>
          <w:rFonts w:hint="eastAsia"/>
        </w:rPr>
        <w:t>第九章  附件</w:t>
      </w:r>
      <w:bookmarkEnd w:id="100"/>
    </w:p>
    <w:p w14:paraId="0FD850FA">
      <w:pPr>
        <w:pStyle w:val="4"/>
        <w:spacing w:before="0" w:after="0"/>
      </w:pPr>
      <w:bookmarkStart w:id="101" w:name="_Toc73613644"/>
      <w:bookmarkStart w:id="102" w:name="_Toc73610162"/>
      <w:bookmarkStart w:id="103" w:name="_Toc135293357"/>
      <w:r>
        <w:rPr>
          <w:rFonts w:hint="eastAsia"/>
        </w:rPr>
        <w:t>一、财政部 工业和信息化部关于印发《政府采购促进中小企业发展管理办法》的通知</w:t>
      </w:r>
      <w:bookmarkEnd w:id="101"/>
      <w:bookmarkEnd w:id="102"/>
      <w:bookmarkEnd w:id="103"/>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4" w:name="_Toc135293358"/>
      <w:bookmarkStart w:id="105" w:name="_Toc73610163"/>
      <w:bookmarkStart w:id="106" w:name="_Toc73613645"/>
      <w:r>
        <w:rPr>
          <w:rFonts w:hint="eastAsia"/>
        </w:rPr>
        <w:t>二、关于印发中小企业划型标准规定的通知</w:t>
      </w:r>
      <w:bookmarkEnd w:id="104"/>
      <w:bookmarkEnd w:id="105"/>
      <w:bookmarkEnd w:id="106"/>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7" w:name="_Toc73613646"/>
      <w:bookmarkStart w:id="108" w:name="_Toc73610164"/>
      <w:bookmarkStart w:id="109" w:name="_Toc135293359"/>
      <w:r>
        <w:rPr>
          <w:rFonts w:hint="eastAsia"/>
        </w:rPr>
        <w:t>三、</w:t>
      </w:r>
      <w:r>
        <w:t>国家统计局关于印发《统计上大中小微型企业划分办法 （2017）》的通知</w:t>
      </w:r>
      <w:bookmarkEnd w:id="107"/>
      <w:bookmarkEnd w:id="108"/>
      <w:bookmarkEnd w:id="109"/>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0" w:name="_Toc73613647"/>
      <w:bookmarkStart w:id="111" w:name="_Toc73610165"/>
      <w:bookmarkStart w:id="112" w:name="_Toc135293360"/>
      <w:r>
        <w:rPr>
          <w:rFonts w:hint="eastAsia"/>
        </w:rPr>
        <w:t>四、</w:t>
      </w:r>
      <w:r>
        <w:t>财政部 民政部 中国残疾人联合会关于促进残疾人就业 政府采购政策的通知</w:t>
      </w:r>
      <w:bookmarkEnd w:id="110"/>
      <w:bookmarkEnd w:id="111"/>
      <w:bookmarkEnd w:id="112"/>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5B6A7FB6">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2"/>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蚊媒传染病检测试剂包采购项目</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项目编号：</w:t>
    </w:r>
    <w:r>
      <w:rPr>
        <w:rFonts w:hint="eastAsia" w:asciiTheme="minorEastAsia" w:hAnsiTheme="minorEastAsia" w:eastAsiaTheme="minorEastAsia"/>
        <w:lang w:eastAsia="zh-CN"/>
      </w:rPr>
      <w:t>SZZZ2026-QA0034</w:t>
    </w:r>
  </w:p>
  <w:p w14:paraId="1683E8D6">
    <w:pPr>
      <w:pStyle w:val="32"/>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F0299B"/>
    <w:rsid w:val="026E4F91"/>
    <w:rsid w:val="02CB7BFB"/>
    <w:rsid w:val="036673EF"/>
    <w:rsid w:val="03B206B2"/>
    <w:rsid w:val="03C5231B"/>
    <w:rsid w:val="03E27F04"/>
    <w:rsid w:val="041D095D"/>
    <w:rsid w:val="049566F4"/>
    <w:rsid w:val="04BE1E64"/>
    <w:rsid w:val="04D53301"/>
    <w:rsid w:val="056C33E8"/>
    <w:rsid w:val="059A3767"/>
    <w:rsid w:val="05C018BB"/>
    <w:rsid w:val="05C87DB9"/>
    <w:rsid w:val="065754CA"/>
    <w:rsid w:val="07C531B9"/>
    <w:rsid w:val="07EC4BEA"/>
    <w:rsid w:val="08013603"/>
    <w:rsid w:val="08B715FA"/>
    <w:rsid w:val="08DE0889"/>
    <w:rsid w:val="0961739E"/>
    <w:rsid w:val="098E6083"/>
    <w:rsid w:val="0AB84641"/>
    <w:rsid w:val="0B205B2B"/>
    <w:rsid w:val="0B4C599F"/>
    <w:rsid w:val="0B782559"/>
    <w:rsid w:val="0B8A1F62"/>
    <w:rsid w:val="0BBF77AA"/>
    <w:rsid w:val="0BF820F3"/>
    <w:rsid w:val="0C000225"/>
    <w:rsid w:val="0D566BC9"/>
    <w:rsid w:val="0D63594E"/>
    <w:rsid w:val="0E180322"/>
    <w:rsid w:val="0E8C4995"/>
    <w:rsid w:val="0EF27BFB"/>
    <w:rsid w:val="0F676546"/>
    <w:rsid w:val="0F691730"/>
    <w:rsid w:val="0FBC50EF"/>
    <w:rsid w:val="10862725"/>
    <w:rsid w:val="115F3FD7"/>
    <w:rsid w:val="11A259DD"/>
    <w:rsid w:val="11F936CD"/>
    <w:rsid w:val="120027E5"/>
    <w:rsid w:val="120474A0"/>
    <w:rsid w:val="12693A35"/>
    <w:rsid w:val="12E52961"/>
    <w:rsid w:val="13102ABE"/>
    <w:rsid w:val="14196AC8"/>
    <w:rsid w:val="14814ED4"/>
    <w:rsid w:val="14C0017C"/>
    <w:rsid w:val="15660BCB"/>
    <w:rsid w:val="162063B0"/>
    <w:rsid w:val="166C5148"/>
    <w:rsid w:val="167D280D"/>
    <w:rsid w:val="17047766"/>
    <w:rsid w:val="17771FF6"/>
    <w:rsid w:val="17935895"/>
    <w:rsid w:val="17F52C18"/>
    <w:rsid w:val="184530EF"/>
    <w:rsid w:val="19227A4B"/>
    <w:rsid w:val="19B14161"/>
    <w:rsid w:val="1A32142F"/>
    <w:rsid w:val="1A4268EB"/>
    <w:rsid w:val="1A4C776A"/>
    <w:rsid w:val="1B3E182A"/>
    <w:rsid w:val="1B4B5195"/>
    <w:rsid w:val="1C0826B8"/>
    <w:rsid w:val="1C174C6F"/>
    <w:rsid w:val="1C7C020D"/>
    <w:rsid w:val="1C8F78BA"/>
    <w:rsid w:val="1C9B0D84"/>
    <w:rsid w:val="1CDD3F3B"/>
    <w:rsid w:val="1D4D6869"/>
    <w:rsid w:val="1E3F2E81"/>
    <w:rsid w:val="1E84597F"/>
    <w:rsid w:val="1F7C63FB"/>
    <w:rsid w:val="20586741"/>
    <w:rsid w:val="21760101"/>
    <w:rsid w:val="22B25284"/>
    <w:rsid w:val="22B57AA5"/>
    <w:rsid w:val="22C07D9F"/>
    <w:rsid w:val="22CE4518"/>
    <w:rsid w:val="23056CBA"/>
    <w:rsid w:val="234C1E42"/>
    <w:rsid w:val="23636EA1"/>
    <w:rsid w:val="23786031"/>
    <w:rsid w:val="23C6059E"/>
    <w:rsid w:val="23C95079"/>
    <w:rsid w:val="24031A53"/>
    <w:rsid w:val="24307C26"/>
    <w:rsid w:val="248E5D4C"/>
    <w:rsid w:val="24C47897"/>
    <w:rsid w:val="24CF6320"/>
    <w:rsid w:val="24E337F8"/>
    <w:rsid w:val="256E0C8A"/>
    <w:rsid w:val="258D3B57"/>
    <w:rsid w:val="25F56F08"/>
    <w:rsid w:val="261E01AA"/>
    <w:rsid w:val="262336EE"/>
    <w:rsid w:val="269E4C0C"/>
    <w:rsid w:val="27024D1A"/>
    <w:rsid w:val="27463B6A"/>
    <w:rsid w:val="29671ECA"/>
    <w:rsid w:val="29A41135"/>
    <w:rsid w:val="2AD85037"/>
    <w:rsid w:val="2B25203D"/>
    <w:rsid w:val="2B960979"/>
    <w:rsid w:val="2BD0253B"/>
    <w:rsid w:val="2C444480"/>
    <w:rsid w:val="2C564DC3"/>
    <w:rsid w:val="2CA9220C"/>
    <w:rsid w:val="2D012891"/>
    <w:rsid w:val="2D142E8B"/>
    <w:rsid w:val="2D630BFB"/>
    <w:rsid w:val="2D6C141D"/>
    <w:rsid w:val="2DA973AD"/>
    <w:rsid w:val="2E4470AA"/>
    <w:rsid w:val="2EB64B4B"/>
    <w:rsid w:val="2EDB590A"/>
    <w:rsid w:val="2F0A29E3"/>
    <w:rsid w:val="2F697D8F"/>
    <w:rsid w:val="306B5DA3"/>
    <w:rsid w:val="30817D6A"/>
    <w:rsid w:val="31367970"/>
    <w:rsid w:val="3157114E"/>
    <w:rsid w:val="31EB07E1"/>
    <w:rsid w:val="31F2037F"/>
    <w:rsid w:val="320A0AF5"/>
    <w:rsid w:val="329B11F6"/>
    <w:rsid w:val="336E087E"/>
    <w:rsid w:val="33C3087D"/>
    <w:rsid w:val="348B4A67"/>
    <w:rsid w:val="34CC09C2"/>
    <w:rsid w:val="34EB0D54"/>
    <w:rsid w:val="35961B12"/>
    <w:rsid w:val="359C5D0B"/>
    <w:rsid w:val="364523AD"/>
    <w:rsid w:val="36700D38"/>
    <w:rsid w:val="36C4673D"/>
    <w:rsid w:val="37741632"/>
    <w:rsid w:val="37B10B63"/>
    <w:rsid w:val="37D17C49"/>
    <w:rsid w:val="37E82428"/>
    <w:rsid w:val="388F766F"/>
    <w:rsid w:val="390721D7"/>
    <w:rsid w:val="393B510C"/>
    <w:rsid w:val="393F4767"/>
    <w:rsid w:val="39A97E97"/>
    <w:rsid w:val="39BF365D"/>
    <w:rsid w:val="39DD3AE3"/>
    <w:rsid w:val="3A260C29"/>
    <w:rsid w:val="3A6A095C"/>
    <w:rsid w:val="3B141786"/>
    <w:rsid w:val="3B57268D"/>
    <w:rsid w:val="3B6176CE"/>
    <w:rsid w:val="3BD24DDA"/>
    <w:rsid w:val="3BDC1949"/>
    <w:rsid w:val="3BF9504C"/>
    <w:rsid w:val="3C8D362E"/>
    <w:rsid w:val="3CF11603"/>
    <w:rsid w:val="3D6F4D41"/>
    <w:rsid w:val="3D7507FB"/>
    <w:rsid w:val="3EB5127A"/>
    <w:rsid w:val="3F503E5E"/>
    <w:rsid w:val="3FC16214"/>
    <w:rsid w:val="41045A2C"/>
    <w:rsid w:val="41576FF8"/>
    <w:rsid w:val="4193593E"/>
    <w:rsid w:val="41D9164E"/>
    <w:rsid w:val="41DD521D"/>
    <w:rsid w:val="423B7022"/>
    <w:rsid w:val="42AD4959"/>
    <w:rsid w:val="4389060E"/>
    <w:rsid w:val="43C8028A"/>
    <w:rsid w:val="43D51667"/>
    <w:rsid w:val="43DA2D47"/>
    <w:rsid w:val="443B2C25"/>
    <w:rsid w:val="44811914"/>
    <w:rsid w:val="448421F1"/>
    <w:rsid w:val="45D37D9B"/>
    <w:rsid w:val="46896F24"/>
    <w:rsid w:val="46E82445"/>
    <w:rsid w:val="48194FD5"/>
    <w:rsid w:val="484514CB"/>
    <w:rsid w:val="48516103"/>
    <w:rsid w:val="48C86EE1"/>
    <w:rsid w:val="49FA6EF8"/>
    <w:rsid w:val="4A234CD8"/>
    <w:rsid w:val="4A784961"/>
    <w:rsid w:val="4ABD2E7A"/>
    <w:rsid w:val="4ACF3A3C"/>
    <w:rsid w:val="4AD62F03"/>
    <w:rsid w:val="4B1700DF"/>
    <w:rsid w:val="4B3C4946"/>
    <w:rsid w:val="4C4030C5"/>
    <w:rsid w:val="4CC4300C"/>
    <w:rsid w:val="4D7D581F"/>
    <w:rsid w:val="4F0F6A19"/>
    <w:rsid w:val="4F716D4F"/>
    <w:rsid w:val="4F7D10C9"/>
    <w:rsid w:val="503126A7"/>
    <w:rsid w:val="5151526B"/>
    <w:rsid w:val="519D3256"/>
    <w:rsid w:val="51D10A66"/>
    <w:rsid w:val="51EB659B"/>
    <w:rsid w:val="528A390F"/>
    <w:rsid w:val="528C6991"/>
    <w:rsid w:val="536743D0"/>
    <w:rsid w:val="54054633"/>
    <w:rsid w:val="540605E4"/>
    <w:rsid w:val="54670726"/>
    <w:rsid w:val="547F0032"/>
    <w:rsid w:val="54A02A20"/>
    <w:rsid w:val="55C87B3E"/>
    <w:rsid w:val="5612444E"/>
    <w:rsid w:val="56804F1E"/>
    <w:rsid w:val="582964DE"/>
    <w:rsid w:val="58604D9A"/>
    <w:rsid w:val="58D67D8C"/>
    <w:rsid w:val="58E10577"/>
    <w:rsid w:val="59165EF7"/>
    <w:rsid w:val="59702A12"/>
    <w:rsid w:val="59BC3DC4"/>
    <w:rsid w:val="5AC11BEA"/>
    <w:rsid w:val="5AED2A9C"/>
    <w:rsid w:val="5BC746C9"/>
    <w:rsid w:val="5C2B6EE8"/>
    <w:rsid w:val="5CC61F72"/>
    <w:rsid w:val="5CF10C74"/>
    <w:rsid w:val="5CF206F7"/>
    <w:rsid w:val="5DE64B27"/>
    <w:rsid w:val="5E0B3D5F"/>
    <w:rsid w:val="5E6415B9"/>
    <w:rsid w:val="5E8F1C6F"/>
    <w:rsid w:val="5EA0340D"/>
    <w:rsid w:val="5ED66C3C"/>
    <w:rsid w:val="5F8F25F5"/>
    <w:rsid w:val="5FDD643B"/>
    <w:rsid w:val="607532DC"/>
    <w:rsid w:val="60BA3E42"/>
    <w:rsid w:val="6194383B"/>
    <w:rsid w:val="61A14A39"/>
    <w:rsid w:val="61CB5375"/>
    <w:rsid w:val="623348CA"/>
    <w:rsid w:val="62511574"/>
    <w:rsid w:val="64191A38"/>
    <w:rsid w:val="65044496"/>
    <w:rsid w:val="65CA685B"/>
    <w:rsid w:val="65CF34A7"/>
    <w:rsid w:val="65F660EF"/>
    <w:rsid w:val="6673798C"/>
    <w:rsid w:val="673905B6"/>
    <w:rsid w:val="67CF1F44"/>
    <w:rsid w:val="681C3942"/>
    <w:rsid w:val="68460AAC"/>
    <w:rsid w:val="68AC1CFE"/>
    <w:rsid w:val="68C1444C"/>
    <w:rsid w:val="68E4579B"/>
    <w:rsid w:val="69C754B6"/>
    <w:rsid w:val="6A7F580E"/>
    <w:rsid w:val="6AE82164"/>
    <w:rsid w:val="6B5F32A5"/>
    <w:rsid w:val="6BB4707C"/>
    <w:rsid w:val="6BCD1DE6"/>
    <w:rsid w:val="6C327B3B"/>
    <w:rsid w:val="6C434E84"/>
    <w:rsid w:val="6C505023"/>
    <w:rsid w:val="6D14299F"/>
    <w:rsid w:val="6D36104E"/>
    <w:rsid w:val="6D672A1E"/>
    <w:rsid w:val="6DC237D1"/>
    <w:rsid w:val="6F3B3713"/>
    <w:rsid w:val="6F40725E"/>
    <w:rsid w:val="711172CF"/>
    <w:rsid w:val="71166CCD"/>
    <w:rsid w:val="71341C5F"/>
    <w:rsid w:val="71FD54DD"/>
    <w:rsid w:val="72025180"/>
    <w:rsid w:val="72D64389"/>
    <w:rsid w:val="73855BD1"/>
    <w:rsid w:val="7410294D"/>
    <w:rsid w:val="741F3809"/>
    <w:rsid w:val="745E6D0E"/>
    <w:rsid w:val="757B0F93"/>
    <w:rsid w:val="7589009F"/>
    <w:rsid w:val="75CC648C"/>
    <w:rsid w:val="75E25B0A"/>
    <w:rsid w:val="761D53B8"/>
    <w:rsid w:val="76D71644"/>
    <w:rsid w:val="76F45B53"/>
    <w:rsid w:val="771B43E0"/>
    <w:rsid w:val="776C2FB6"/>
    <w:rsid w:val="77741C69"/>
    <w:rsid w:val="77FD1636"/>
    <w:rsid w:val="780D6D66"/>
    <w:rsid w:val="79982284"/>
    <w:rsid w:val="7998662D"/>
    <w:rsid w:val="79D15C97"/>
    <w:rsid w:val="7A0467A9"/>
    <w:rsid w:val="7A8C5878"/>
    <w:rsid w:val="7B4038F6"/>
    <w:rsid w:val="7B471854"/>
    <w:rsid w:val="7C552333"/>
    <w:rsid w:val="7CA86C55"/>
    <w:rsid w:val="7CF019C1"/>
    <w:rsid w:val="7D461CAD"/>
    <w:rsid w:val="7E28286A"/>
    <w:rsid w:val="7E4401F0"/>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1"/>
    <w:qFormat/>
    <w:uiPriority w:val="0"/>
    <w:pPr>
      <w:spacing w:after="120"/>
    </w:p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63"/>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1"/>
    <w:qFormat/>
    <w:uiPriority w:val="0"/>
    <w:rPr>
      <w:kern w:val="2"/>
      <w:sz w:val="21"/>
      <w:szCs w:val="24"/>
    </w:rPr>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正文文本缩进 2 Char1"/>
    <w:link w:val="29"/>
    <w:qFormat/>
    <w:uiPriority w:val="0"/>
    <w:rPr>
      <w:kern w:val="2"/>
      <w:sz w:val="21"/>
      <w:szCs w:val="24"/>
    </w:rPr>
  </w:style>
  <w:style w:type="character" w:customStyle="1" w:styleId="77">
    <w:name w:val="批注框文本 Char"/>
    <w:basedOn w:val="52"/>
    <w:link w:val="30"/>
    <w:qFormat/>
    <w:uiPriority w:val="99"/>
    <w:rPr>
      <w:kern w:val="2"/>
      <w:sz w:val="18"/>
      <w:szCs w:val="18"/>
    </w:rPr>
  </w:style>
  <w:style w:type="character" w:customStyle="1" w:styleId="78">
    <w:name w:val="页脚 Char"/>
    <w:basedOn w:val="52"/>
    <w:link w:val="31"/>
    <w:qFormat/>
    <w:uiPriority w:val="99"/>
    <w:rPr>
      <w:kern w:val="2"/>
      <w:sz w:val="18"/>
      <w:szCs w:val="18"/>
    </w:rPr>
  </w:style>
  <w:style w:type="character" w:customStyle="1" w:styleId="79">
    <w:name w:val="页眉 Char"/>
    <w:link w:val="32"/>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8"/>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102"/>
    <customShpInfo spid="_x0000_s3103"/>
    <customShpInfo spid="_x0000_s3101"/>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100</Pages>
  <Words>1515</Words>
  <Characters>1529</Characters>
  <Lines>483</Lines>
  <Paragraphs>136</Paragraphs>
  <TotalTime>62</TotalTime>
  <ScaleCrop>false</ScaleCrop>
  <LinksUpToDate>false</LinksUpToDate>
  <CharactersWithSpaces>1546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中正-李工</cp:lastModifiedBy>
  <cp:lastPrinted>2020-05-26T01:03:00Z</cp:lastPrinted>
  <dcterms:modified xsi:type="dcterms:W3CDTF">2026-02-02T10:06:10Z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6A6C1E1828F04A5CACD946AD466EC4A4</vt:lpwstr>
  </property>
  <property fmtid="{D5CDD505-2E9C-101B-9397-08002B2CF9AE}" pid="4" name="KSOTemplateDocerSaveRecord">
    <vt:lpwstr>eyJoZGlkIjoiMzNiN2JjZGQwODQzNTVmMDg4ZGNmNzRhYmJlZDY2YTUiLCJ1c2VySWQiOiI0NjMwNjU1NzcifQ==</vt:lpwstr>
  </property>
</Properties>
</file>